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0521DE3"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0C6DC8">
        <w:rPr>
          <w:rFonts w:ascii="Poppins" w:hAnsi="Poppins" w:cs="Poppins"/>
          <w:sz w:val="24"/>
          <w:szCs w:val="22"/>
          <w:u w:val="single"/>
          <w:lang w:val="it-IT"/>
        </w:rPr>
        <w:t>3</w:t>
      </w:r>
      <w:r w:rsidR="005468D4">
        <w:rPr>
          <w:rFonts w:ascii="Poppins" w:hAnsi="Poppins" w:cs="Poppins"/>
          <w:sz w:val="24"/>
          <w:szCs w:val="22"/>
          <w:u w:val="single"/>
          <w:lang w:val="it-IT"/>
        </w:rPr>
        <w:t>6</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6B74C366"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5D3026">
        <w:rPr>
          <w:rFonts w:ascii="Poppins" w:hAnsi="Poppins" w:cs="Poppins"/>
          <w:b/>
          <w:bCs/>
          <w:sz w:val="22"/>
          <w:szCs w:val="22"/>
        </w:rPr>
        <w:t>0</w:t>
      </w:r>
      <w:r w:rsidR="005468D4">
        <w:rPr>
          <w:rFonts w:ascii="Poppins" w:hAnsi="Poppins" w:cs="Poppins"/>
          <w:b/>
          <w:bCs/>
          <w:sz w:val="22"/>
          <w:szCs w:val="22"/>
        </w:rPr>
        <w:t>8</w:t>
      </w:r>
      <w:r w:rsidR="00316BFF">
        <w:rPr>
          <w:rFonts w:ascii="Poppins" w:hAnsi="Poppins" w:cs="Poppins"/>
          <w:b/>
          <w:bCs/>
          <w:sz w:val="22"/>
          <w:szCs w:val="22"/>
        </w:rPr>
        <w:t>/</w:t>
      </w:r>
      <w:r w:rsidR="00222A5F">
        <w:rPr>
          <w:rFonts w:ascii="Poppins" w:hAnsi="Poppins" w:cs="Poppins"/>
          <w:b/>
          <w:bCs/>
          <w:sz w:val="22"/>
          <w:szCs w:val="22"/>
        </w:rPr>
        <w:t>0</w:t>
      </w:r>
      <w:r w:rsidR="005D3026">
        <w:rPr>
          <w:rFonts w:ascii="Poppins" w:hAnsi="Poppins" w:cs="Poppins"/>
          <w:b/>
          <w:bCs/>
          <w:sz w:val="22"/>
          <w:szCs w:val="22"/>
        </w:rPr>
        <w:t>9</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778F8E17" w:rsidR="00AB06BA" w:rsidRPr="001C2FD3" w:rsidRDefault="00AC3953"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1FCFDD55" wp14:editId="2027FA7A">
            <wp:extent cx="5311627" cy="3149600"/>
            <wp:effectExtent l="0" t="0" r="381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46427" cy="3170235"/>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631F2173"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48038E" w:rsidRPr="00273F37">
        <w:rPr>
          <w:rFonts w:ascii="Poppins" w:hAnsi="Poppins" w:cs="Poppins"/>
          <w:sz w:val="18"/>
          <w:szCs w:val="18"/>
        </w:rPr>
        <w:t>6</w:t>
      </w:r>
      <w:r w:rsidR="00C30714">
        <w:rPr>
          <w:rFonts w:ascii="Poppins" w:hAnsi="Poppins" w:cs="Poppins"/>
          <w:sz w:val="18"/>
          <w:szCs w:val="18"/>
        </w:rPr>
        <w:t>2</w:t>
      </w:r>
      <w:r w:rsidR="00E23D92" w:rsidRPr="00273F37">
        <w:rPr>
          <w:rFonts w:ascii="Poppins" w:hAnsi="Poppins" w:cs="Poppins"/>
          <w:sz w:val="18"/>
          <w:szCs w:val="18"/>
        </w:rPr>
        <w:t>,</w:t>
      </w:r>
      <w:r w:rsidR="00C30714">
        <w:rPr>
          <w:rFonts w:ascii="Poppins" w:hAnsi="Poppins" w:cs="Poppins"/>
          <w:sz w:val="18"/>
          <w:szCs w:val="18"/>
        </w:rPr>
        <w:t>47</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48038E" w:rsidRPr="00273F37">
        <w:rPr>
          <w:rFonts w:ascii="Poppins" w:hAnsi="Poppins" w:cs="Poppins"/>
          <w:sz w:val="18"/>
          <w:szCs w:val="18"/>
        </w:rPr>
        <w:t>8</w:t>
      </w:r>
      <w:r w:rsidR="00C30714">
        <w:rPr>
          <w:rFonts w:ascii="Poppins" w:hAnsi="Poppins" w:cs="Poppins"/>
          <w:sz w:val="18"/>
          <w:szCs w:val="18"/>
        </w:rPr>
        <w:t>2</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3310E5">
        <w:rPr>
          <w:rFonts w:ascii="Poppins" w:hAnsi="Poppins" w:cs="Poppins"/>
          <w:sz w:val="18"/>
          <w:szCs w:val="18"/>
        </w:rPr>
        <w:t>8</w:t>
      </w:r>
      <w:r w:rsidR="002A4976">
        <w:rPr>
          <w:rFonts w:ascii="Poppins" w:hAnsi="Poppins" w:cs="Poppins"/>
          <w:sz w:val="18"/>
          <w:szCs w:val="18"/>
        </w:rPr>
        <w:t>7</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2A4976">
        <w:rPr>
          <w:rFonts w:ascii="Poppins" w:hAnsi="Poppins" w:cs="Poppins"/>
          <w:sz w:val="18"/>
          <w:szCs w:val="18"/>
        </w:rPr>
        <w:t>30</w:t>
      </w:r>
      <w:r w:rsidR="00941CD2" w:rsidRPr="00273F37">
        <w:rPr>
          <w:rFonts w:ascii="Poppins" w:hAnsi="Poppins" w:cs="Poppins"/>
          <w:sz w:val="18"/>
          <w:szCs w:val="18"/>
        </w:rPr>
        <w:t>,</w:t>
      </w:r>
      <w:r w:rsidR="00C30714">
        <w:rPr>
          <w:rFonts w:ascii="Poppins" w:hAnsi="Poppins" w:cs="Poppins"/>
          <w:sz w:val="18"/>
          <w:szCs w:val="18"/>
        </w:rPr>
        <w:t>50</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77DA5561" w:rsidR="00593ACE" w:rsidRPr="00DE1667" w:rsidRDefault="005B4C77" w:rsidP="00005B14">
      <w:pPr>
        <w:jc w:val="both"/>
        <w:rPr>
          <w:rFonts w:ascii="Poppins" w:hAnsi="Poppins" w:cs="Poppins"/>
          <w:sz w:val="20"/>
          <w:szCs w:val="20"/>
          <w:highlight w:val="yellow"/>
        </w:rPr>
      </w:pPr>
      <w:r w:rsidRPr="00DE1667">
        <w:rPr>
          <w:rFonts w:ascii="Poppins" w:hAnsi="Poppins" w:cs="Poppins"/>
          <w:bCs/>
          <w:sz w:val="18"/>
          <w:szCs w:val="18"/>
        </w:rPr>
        <w:t xml:space="preserve">En las semanas del </w:t>
      </w:r>
      <w:r w:rsidR="00C30714">
        <w:rPr>
          <w:rFonts w:ascii="Poppins" w:hAnsi="Poppins" w:cs="Poppins"/>
          <w:bCs/>
          <w:sz w:val="18"/>
          <w:szCs w:val="18"/>
        </w:rPr>
        <w:t>22</w:t>
      </w:r>
      <w:r w:rsidRPr="00DE1667">
        <w:rPr>
          <w:rFonts w:ascii="Poppins" w:hAnsi="Poppins" w:cs="Poppins"/>
          <w:bCs/>
          <w:sz w:val="18"/>
          <w:szCs w:val="18"/>
        </w:rPr>
        <w:t>.</w:t>
      </w:r>
      <w:r w:rsidR="000F0295" w:rsidRPr="00DE1667">
        <w:rPr>
          <w:rFonts w:ascii="Poppins" w:hAnsi="Poppins" w:cs="Poppins"/>
          <w:bCs/>
          <w:sz w:val="18"/>
          <w:szCs w:val="18"/>
        </w:rPr>
        <w:t>0</w:t>
      </w:r>
      <w:r w:rsidR="00D32902">
        <w:rPr>
          <w:rFonts w:ascii="Poppins" w:hAnsi="Poppins" w:cs="Poppins"/>
          <w:bCs/>
          <w:sz w:val="18"/>
          <w:szCs w:val="18"/>
        </w:rPr>
        <w:t>8</w:t>
      </w:r>
      <w:r w:rsidRPr="00DE1667">
        <w:rPr>
          <w:rFonts w:ascii="Poppins" w:hAnsi="Poppins" w:cs="Poppins"/>
          <w:bCs/>
          <w:sz w:val="18"/>
          <w:szCs w:val="18"/>
        </w:rPr>
        <w:t>.202</w:t>
      </w:r>
      <w:r w:rsidR="000F0295" w:rsidRPr="00DE1667">
        <w:rPr>
          <w:rFonts w:ascii="Poppins" w:hAnsi="Poppins" w:cs="Poppins"/>
          <w:bCs/>
          <w:sz w:val="18"/>
          <w:szCs w:val="18"/>
        </w:rPr>
        <w:t>5</w:t>
      </w:r>
      <w:r w:rsidRPr="00DE1667">
        <w:rPr>
          <w:rFonts w:ascii="Poppins" w:hAnsi="Poppins" w:cs="Poppins"/>
          <w:bCs/>
          <w:sz w:val="18"/>
          <w:szCs w:val="18"/>
        </w:rPr>
        <w:t xml:space="preserve"> al</w:t>
      </w:r>
      <w:r w:rsidR="00246F93" w:rsidRPr="00DE1667">
        <w:rPr>
          <w:rFonts w:ascii="Poppins" w:hAnsi="Poppins" w:cs="Poppins"/>
          <w:bCs/>
          <w:sz w:val="18"/>
          <w:szCs w:val="18"/>
        </w:rPr>
        <w:t xml:space="preserve"> </w:t>
      </w:r>
      <w:r w:rsidR="00C30714">
        <w:rPr>
          <w:rFonts w:ascii="Poppins" w:hAnsi="Poppins" w:cs="Poppins"/>
          <w:bCs/>
          <w:sz w:val="18"/>
          <w:szCs w:val="18"/>
        </w:rPr>
        <w:t>05</w:t>
      </w:r>
      <w:r w:rsidRPr="00DE1667">
        <w:rPr>
          <w:rFonts w:ascii="Poppins" w:hAnsi="Poppins" w:cs="Poppins"/>
          <w:bCs/>
          <w:sz w:val="18"/>
          <w:szCs w:val="18"/>
        </w:rPr>
        <w:t>.</w:t>
      </w:r>
      <w:r w:rsidR="00E23D92" w:rsidRPr="00DE1667">
        <w:rPr>
          <w:rFonts w:ascii="Poppins" w:hAnsi="Poppins" w:cs="Poppins"/>
          <w:bCs/>
          <w:sz w:val="18"/>
          <w:szCs w:val="18"/>
        </w:rPr>
        <w:t>0</w:t>
      </w:r>
      <w:r w:rsidR="00C30714">
        <w:rPr>
          <w:rFonts w:ascii="Poppins" w:hAnsi="Poppins" w:cs="Poppins"/>
          <w:bCs/>
          <w:sz w:val="18"/>
          <w:szCs w:val="18"/>
        </w:rPr>
        <w:t>9</w:t>
      </w:r>
      <w:r w:rsidRPr="00DE1667">
        <w:rPr>
          <w:rFonts w:ascii="Poppins" w:hAnsi="Poppins" w:cs="Poppins"/>
          <w:bCs/>
          <w:sz w:val="18"/>
          <w:szCs w:val="18"/>
        </w:rPr>
        <w:t>.202</w:t>
      </w:r>
      <w:r w:rsidR="00E23D92" w:rsidRPr="00DE1667">
        <w:rPr>
          <w:rFonts w:ascii="Poppins" w:hAnsi="Poppins" w:cs="Poppins"/>
          <w:bCs/>
          <w:sz w:val="18"/>
          <w:szCs w:val="18"/>
        </w:rPr>
        <w:t>5</w:t>
      </w:r>
      <w:r w:rsidRPr="00DE1667">
        <w:rPr>
          <w:rFonts w:ascii="Poppins" w:hAnsi="Poppins" w:cs="Poppins"/>
          <w:bCs/>
          <w:sz w:val="18"/>
          <w:szCs w:val="18"/>
        </w:rPr>
        <w:t xml:space="preserve">, los principales factores que incidieron en la variación de los precios del petróleo crudo y </w:t>
      </w:r>
      <w:r w:rsidR="00073C34" w:rsidRPr="00DE1667">
        <w:rPr>
          <w:rFonts w:ascii="Poppins" w:hAnsi="Poppins" w:cs="Poppins"/>
          <w:bCs/>
          <w:sz w:val="18"/>
          <w:szCs w:val="18"/>
        </w:rPr>
        <w:t>c</w:t>
      </w:r>
      <w:r w:rsidRPr="00DE1667">
        <w:rPr>
          <w:rFonts w:ascii="Poppins" w:hAnsi="Poppins" w:cs="Poppins"/>
          <w:bCs/>
          <w:sz w:val="18"/>
          <w:szCs w:val="18"/>
        </w:rPr>
        <w:t>ombustibles fueron los siguientes:</w:t>
      </w:r>
    </w:p>
    <w:p w14:paraId="419FD902" w14:textId="2C550B87" w:rsidR="00E56970" w:rsidRPr="00DE1667" w:rsidRDefault="00E56970" w:rsidP="00AD0D2A">
      <w:pPr>
        <w:shd w:val="clear" w:color="auto" w:fill="FFFFFF"/>
        <w:ind w:left="425"/>
        <w:jc w:val="both"/>
        <w:rPr>
          <w:rFonts w:ascii="Poppins" w:hAnsi="Poppins" w:cs="Poppins"/>
          <w:sz w:val="18"/>
          <w:szCs w:val="18"/>
        </w:rPr>
      </w:pPr>
    </w:p>
    <w:p w14:paraId="2B94FAD7" w14:textId="77777777" w:rsidR="00150187" w:rsidRPr="00C135F4" w:rsidRDefault="00150187" w:rsidP="00150187">
      <w:pPr>
        <w:pStyle w:val="Prrafodelista"/>
        <w:numPr>
          <w:ilvl w:val="0"/>
          <w:numId w:val="30"/>
        </w:numPr>
        <w:ind w:left="425"/>
        <w:contextualSpacing/>
        <w:jc w:val="both"/>
        <w:rPr>
          <w:rFonts w:ascii="Poppins" w:hAnsi="Poppins" w:cs="Poppins"/>
          <w:b/>
          <w:sz w:val="18"/>
          <w:szCs w:val="18"/>
        </w:rPr>
      </w:pPr>
      <w:r w:rsidRPr="00C135F4">
        <w:rPr>
          <w:rFonts w:ascii="Poppins" w:hAnsi="Poppins" w:cs="Poppins"/>
          <w:b/>
          <w:sz w:val="18"/>
          <w:szCs w:val="18"/>
        </w:rPr>
        <w:t>El incremento de los inventarios de crudo, destilado medio y propano, así como el descenso de las existencias de gasolinas, al 29 de agosto del 2025</w:t>
      </w:r>
    </w:p>
    <w:p w14:paraId="0D67D3FD" w14:textId="77777777" w:rsidR="00150187" w:rsidRPr="00C135F4" w:rsidRDefault="00150187" w:rsidP="00150187">
      <w:pPr>
        <w:pStyle w:val="Prrafodelista"/>
        <w:ind w:left="426"/>
        <w:jc w:val="both"/>
        <w:rPr>
          <w:rFonts w:ascii="Poppins" w:hAnsi="Poppins" w:cs="Poppins"/>
          <w:sz w:val="18"/>
          <w:szCs w:val="18"/>
        </w:rPr>
      </w:pPr>
    </w:p>
    <w:p w14:paraId="633C4821" w14:textId="77777777" w:rsidR="00150187" w:rsidRPr="00C135F4" w:rsidRDefault="00150187" w:rsidP="00150187">
      <w:pPr>
        <w:shd w:val="clear" w:color="auto" w:fill="FFFFFF"/>
        <w:ind w:left="425"/>
        <w:jc w:val="both"/>
        <w:rPr>
          <w:rFonts w:ascii="Poppins" w:hAnsi="Poppins" w:cs="Poppins"/>
          <w:sz w:val="18"/>
          <w:szCs w:val="18"/>
        </w:rPr>
      </w:pPr>
      <w:r w:rsidRPr="00C135F4">
        <w:rPr>
          <w:rFonts w:ascii="Poppins" w:hAnsi="Poppins" w:cs="Poppins"/>
          <w:sz w:val="18"/>
          <w:szCs w:val="18"/>
        </w:rPr>
        <w:t>Los inventarios de petróleo de Estados Unidos aumentaron en 2,4 millones de barriles alcanzando los 420,7 millones de barriles, ubicándose en un -4% por debajo de la media de los últimos 5 años, para esta época del año</w:t>
      </w:r>
      <w:r>
        <w:rPr>
          <w:rFonts w:ascii="Poppins" w:hAnsi="Poppins" w:cs="Poppins"/>
          <w:sz w:val="18"/>
          <w:szCs w:val="18"/>
        </w:rPr>
        <w:t>.</w:t>
      </w:r>
    </w:p>
    <w:p w14:paraId="1AA8152C" w14:textId="77777777" w:rsidR="00150187" w:rsidRPr="00F067A5" w:rsidRDefault="00150187" w:rsidP="00150187">
      <w:pPr>
        <w:shd w:val="clear" w:color="auto" w:fill="FFFFFF"/>
        <w:ind w:left="425"/>
        <w:jc w:val="both"/>
        <w:rPr>
          <w:rFonts w:ascii="Poppins" w:hAnsi="Poppins" w:cs="Poppins"/>
          <w:sz w:val="18"/>
          <w:szCs w:val="18"/>
          <w:highlight w:val="yellow"/>
        </w:rPr>
      </w:pPr>
    </w:p>
    <w:p w14:paraId="3D410423" w14:textId="77777777" w:rsidR="00150187" w:rsidRPr="00C135F4" w:rsidRDefault="00150187" w:rsidP="00150187">
      <w:pPr>
        <w:shd w:val="clear" w:color="auto" w:fill="FFFFFF"/>
        <w:ind w:left="425"/>
        <w:jc w:val="both"/>
        <w:rPr>
          <w:rFonts w:ascii="Poppins" w:hAnsi="Poppins" w:cs="Poppins"/>
          <w:sz w:val="18"/>
          <w:szCs w:val="18"/>
        </w:rPr>
      </w:pPr>
      <w:r w:rsidRPr="00C135F4">
        <w:rPr>
          <w:rFonts w:ascii="Poppins" w:hAnsi="Poppins" w:cs="Poppins"/>
          <w:sz w:val="18"/>
          <w:szCs w:val="18"/>
        </w:rPr>
        <w:t>Por su parte, los inventarios de destilados, que incluyen al diésel y al combustible para calefacción se incrementaron en 1,7 millones de barriles, ubicándose en 115,9 millones de barriles. Asimismo, las existencias de propano aumentaron en 3,16 millones de barriles, registrando un nivel de 96,13 millones de barriles</w:t>
      </w:r>
      <w:r>
        <w:rPr>
          <w:rFonts w:ascii="Poppins" w:hAnsi="Poppins" w:cs="Poppins"/>
          <w:sz w:val="18"/>
          <w:szCs w:val="18"/>
        </w:rPr>
        <w:t>.</w:t>
      </w:r>
    </w:p>
    <w:p w14:paraId="024893AD" w14:textId="77777777" w:rsidR="00150187" w:rsidRPr="00C135F4" w:rsidRDefault="00150187" w:rsidP="00150187">
      <w:pPr>
        <w:shd w:val="clear" w:color="auto" w:fill="FFFFFF"/>
        <w:ind w:left="425"/>
        <w:jc w:val="both"/>
        <w:rPr>
          <w:rFonts w:ascii="Poppins" w:hAnsi="Poppins" w:cs="Poppins"/>
          <w:sz w:val="18"/>
          <w:szCs w:val="18"/>
        </w:rPr>
      </w:pPr>
    </w:p>
    <w:p w14:paraId="355608F9" w14:textId="77777777" w:rsidR="00150187" w:rsidRDefault="00150187" w:rsidP="00150187">
      <w:pPr>
        <w:shd w:val="clear" w:color="auto" w:fill="FFFFFF"/>
        <w:ind w:left="425"/>
        <w:jc w:val="both"/>
        <w:rPr>
          <w:rFonts w:ascii="Poppins" w:hAnsi="Poppins" w:cs="Poppins"/>
          <w:sz w:val="18"/>
          <w:szCs w:val="18"/>
        </w:rPr>
      </w:pPr>
      <w:r w:rsidRPr="00C135F4">
        <w:rPr>
          <w:rFonts w:ascii="Poppins" w:hAnsi="Poppins" w:cs="Poppins"/>
          <w:sz w:val="18"/>
          <w:szCs w:val="18"/>
        </w:rPr>
        <w:t>Finalmente, las existencias de gasolinas disminuyeron en 3,8 millones de barriles, reportando un total de 218,5 millones de barriles</w:t>
      </w:r>
      <w:r>
        <w:rPr>
          <w:rFonts w:ascii="Poppins" w:hAnsi="Poppins" w:cs="Poppins"/>
          <w:sz w:val="18"/>
          <w:szCs w:val="18"/>
        </w:rPr>
        <w:t>.</w:t>
      </w:r>
    </w:p>
    <w:p w14:paraId="40A309FB" w14:textId="77777777" w:rsidR="00150187" w:rsidRDefault="00150187" w:rsidP="00150187">
      <w:pPr>
        <w:shd w:val="clear" w:color="auto" w:fill="FFFFFF"/>
        <w:ind w:left="425"/>
        <w:jc w:val="both"/>
        <w:rPr>
          <w:rFonts w:ascii="Poppins" w:hAnsi="Poppins" w:cs="Poppins"/>
          <w:sz w:val="18"/>
          <w:szCs w:val="18"/>
        </w:rPr>
      </w:pPr>
    </w:p>
    <w:p w14:paraId="49C2C4A4" w14:textId="77777777" w:rsidR="00150187" w:rsidRPr="009F4301" w:rsidRDefault="00150187" w:rsidP="00150187">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 xml:space="preserve">La </w:t>
      </w:r>
      <w:r w:rsidRPr="009F4301">
        <w:rPr>
          <w:rFonts w:ascii="Poppins" w:hAnsi="Poppins" w:cs="Poppins"/>
          <w:b/>
          <w:sz w:val="18"/>
          <w:szCs w:val="18"/>
        </w:rPr>
        <w:t>OPEP acordar</w:t>
      </w:r>
      <w:r>
        <w:rPr>
          <w:rFonts w:ascii="Poppins" w:hAnsi="Poppins" w:cs="Poppins"/>
          <w:b/>
          <w:sz w:val="18"/>
          <w:szCs w:val="18"/>
        </w:rPr>
        <w:t>ía</w:t>
      </w:r>
      <w:r w:rsidRPr="009F4301">
        <w:rPr>
          <w:rFonts w:ascii="Poppins" w:hAnsi="Poppins" w:cs="Poppins"/>
          <w:b/>
          <w:sz w:val="18"/>
          <w:szCs w:val="18"/>
        </w:rPr>
        <w:t xml:space="preserve"> aumento de 137</w:t>
      </w:r>
      <w:r>
        <w:rPr>
          <w:rFonts w:ascii="Poppins" w:hAnsi="Poppins" w:cs="Poppins"/>
          <w:b/>
          <w:sz w:val="18"/>
          <w:szCs w:val="18"/>
        </w:rPr>
        <w:t xml:space="preserve"> mil</w:t>
      </w:r>
      <w:r w:rsidRPr="009F4301">
        <w:rPr>
          <w:rFonts w:ascii="Poppins" w:hAnsi="Poppins" w:cs="Poppins"/>
          <w:b/>
          <w:sz w:val="18"/>
          <w:szCs w:val="18"/>
        </w:rPr>
        <w:t xml:space="preserve"> b</w:t>
      </w:r>
      <w:r>
        <w:rPr>
          <w:rFonts w:ascii="Poppins" w:hAnsi="Poppins" w:cs="Poppins"/>
          <w:b/>
          <w:sz w:val="18"/>
          <w:szCs w:val="18"/>
        </w:rPr>
        <w:t>arriles por día</w:t>
      </w:r>
      <w:r w:rsidRPr="009F4301">
        <w:rPr>
          <w:rFonts w:ascii="Poppins" w:hAnsi="Poppins" w:cs="Poppins"/>
          <w:b/>
          <w:sz w:val="18"/>
          <w:szCs w:val="18"/>
        </w:rPr>
        <w:t xml:space="preserve"> en octubre y anticipa</w:t>
      </w:r>
      <w:r>
        <w:rPr>
          <w:rFonts w:ascii="Poppins" w:hAnsi="Poppins" w:cs="Poppins"/>
          <w:b/>
          <w:sz w:val="18"/>
          <w:szCs w:val="18"/>
        </w:rPr>
        <w:t>ría</w:t>
      </w:r>
      <w:r w:rsidRPr="009F4301">
        <w:rPr>
          <w:rFonts w:ascii="Poppins" w:hAnsi="Poppins" w:cs="Poppins"/>
          <w:b/>
          <w:sz w:val="18"/>
          <w:szCs w:val="18"/>
        </w:rPr>
        <w:t xml:space="preserve"> reversión de recortes </w:t>
      </w:r>
      <w:r>
        <w:rPr>
          <w:rFonts w:ascii="Poppins" w:hAnsi="Poppins" w:cs="Poppins"/>
          <w:b/>
          <w:sz w:val="18"/>
          <w:szCs w:val="18"/>
        </w:rPr>
        <w:t>voluntarios</w:t>
      </w:r>
    </w:p>
    <w:p w14:paraId="4FFE94FA" w14:textId="77777777" w:rsidR="00150187" w:rsidRDefault="00150187" w:rsidP="00150187">
      <w:pPr>
        <w:shd w:val="clear" w:color="auto" w:fill="FFFFFF"/>
        <w:ind w:left="425"/>
        <w:jc w:val="both"/>
        <w:rPr>
          <w:rFonts w:ascii="Poppins" w:hAnsi="Poppins" w:cs="Poppins"/>
          <w:sz w:val="18"/>
          <w:szCs w:val="18"/>
        </w:rPr>
      </w:pPr>
    </w:p>
    <w:p w14:paraId="74A62D02" w14:textId="77777777" w:rsidR="00150187" w:rsidRDefault="00150187" w:rsidP="00150187">
      <w:pPr>
        <w:shd w:val="clear" w:color="auto" w:fill="FFFFFF"/>
        <w:ind w:left="425"/>
        <w:jc w:val="both"/>
        <w:rPr>
          <w:rFonts w:ascii="Poppins" w:hAnsi="Poppins" w:cs="Poppins"/>
          <w:sz w:val="18"/>
          <w:szCs w:val="18"/>
        </w:rPr>
      </w:pPr>
      <w:r w:rsidRPr="007B0D28">
        <w:rPr>
          <w:rFonts w:ascii="Poppins" w:hAnsi="Poppins" w:cs="Poppins"/>
          <w:sz w:val="18"/>
          <w:szCs w:val="18"/>
        </w:rPr>
        <w:t>La OPEP anunci</w:t>
      </w:r>
      <w:r>
        <w:rPr>
          <w:rFonts w:ascii="Poppins" w:hAnsi="Poppins" w:cs="Poppins"/>
          <w:sz w:val="18"/>
          <w:szCs w:val="18"/>
        </w:rPr>
        <w:t>aría</w:t>
      </w:r>
      <w:r w:rsidRPr="007B0D28">
        <w:rPr>
          <w:rFonts w:ascii="Poppins" w:hAnsi="Poppins" w:cs="Poppins"/>
          <w:sz w:val="18"/>
          <w:szCs w:val="18"/>
        </w:rPr>
        <w:t xml:space="preserve"> un incremento de producción de 137 </w:t>
      </w:r>
      <w:r>
        <w:rPr>
          <w:rFonts w:ascii="Poppins" w:hAnsi="Poppins" w:cs="Poppins"/>
          <w:sz w:val="18"/>
          <w:szCs w:val="18"/>
        </w:rPr>
        <w:t>mil</w:t>
      </w:r>
      <w:r w:rsidRPr="007B0D28">
        <w:rPr>
          <w:rFonts w:ascii="Poppins" w:hAnsi="Poppins" w:cs="Poppins"/>
          <w:sz w:val="18"/>
          <w:szCs w:val="18"/>
        </w:rPr>
        <w:t xml:space="preserve"> barriles por día (b</w:t>
      </w:r>
      <w:r>
        <w:rPr>
          <w:rFonts w:ascii="Poppins" w:hAnsi="Poppins" w:cs="Poppins"/>
          <w:sz w:val="18"/>
          <w:szCs w:val="18"/>
        </w:rPr>
        <w:t>p</w:t>
      </w:r>
      <w:r w:rsidRPr="007B0D28">
        <w:rPr>
          <w:rFonts w:ascii="Poppins" w:hAnsi="Poppins" w:cs="Poppins"/>
          <w:sz w:val="18"/>
          <w:szCs w:val="18"/>
        </w:rPr>
        <w:t xml:space="preserve">d) a partir de octubre, cifra considerablemente inferior a los aumentos de 555 </w:t>
      </w:r>
      <w:r>
        <w:rPr>
          <w:rFonts w:ascii="Poppins" w:hAnsi="Poppins" w:cs="Poppins"/>
          <w:sz w:val="18"/>
          <w:szCs w:val="18"/>
        </w:rPr>
        <w:t>mil</w:t>
      </w:r>
      <w:r w:rsidRPr="007B0D28">
        <w:rPr>
          <w:rFonts w:ascii="Poppins" w:hAnsi="Poppins" w:cs="Poppins"/>
          <w:sz w:val="18"/>
          <w:szCs w:val="18"/>
        </w:rPr>
        <w:t xml:space="preserve"> b</w:t>
      </w:r>
      <w:r>
        <w:rPr>
          <w:rFonts w:ascii="Poppins" w:hAnsi="Poppins" w:cs="Poppins"/>
          <w:sz w:val="18"/>
          <w:szCs w:val="18"/>
        </w:rPr>
        <w:t>p</w:t>
      </w:r>
      <w:r w:rsidRPr="007B0D28">
        <w:rPr>
          <w:rFonts w:ascii="Poppins" w:hAnsi="Poppins" w:cs="Poppins"/>
          <w:sz w:val="18"/>
          <w:szCs w:val="18"/>
        </w:rPr>
        <w:t>d en setiembre y 411</w:t>
      </w:r>
      <w:r>
        <w:rPr>
          <w:rFonts w:ascii="Poppins" w:hAnsi="Poppins" w:cs="Poppins"/>
          <w:sz w:val="18"/>
          <w:szCs w:val="18"/>
        </w:rPr>
        <w:t xml:space="preserve"> mil bpd </w:t>
      </w:r>
      <w:r w:rsidRPr="007B0D28">
        <w:rPr>
          <w:rFonts w:ascii="Poppins" w:hAnsi="Poppins" w:cs="Poppins"/>
          <w:sz w:val="18"/>
          <w:szCs w:val="18"/>
        </w:rPr>
        <w:t>en julio y agosto</w:t>
      </w:r>
      <w:r>
        <w:rPr>
          <w:rFonts w:ascii="Poppins" w:hAnsi="Poppins" w:cs="Poppins"/>
          <w:sz w:val="18"/>
          <w:szCs w:val="18"/>
        </w:rPr>
        <w:t xml:space="preserve">. </w:t>
      </w:r>
      <w:r w:rsidRPr="007B0D28">
        <w:rPr>
          <w:rFonts w:ascii="Poppins" w:hAnsi="Poppins" w:cs="Poppins"/>
          <w:sz w:val="18"/>
          <w:szCs w:val="18"/>
        </w:rPr>
        <w:t>Más relevante aún fue el anuncio de que el grupo iniciará</w:t>
      </w:r>
      <w:r>
        <w:rPr>
          <w:rFonts w:ascii="Poppins" w:hAnsi="Poppins" w:cs="Poppins"/>
          <w:sz w:val="18"/>
          <w:szCs w:val="18"/>
        </w:rPr>
        <w:t>,</w:t>
      </w:r>
      <w:r w:rsidRPr="007B0D28">
        <w:rPr>
          <w:rFonts w:ascii="Poppins" w:hAnsi="Poppins" w:cs="Poppins"/>
          <w:sz w:val="18"/>
          <w:szCs w:val="18"/>
        </w:rPr>
        <w:t xml:space="preserve"> </w:t>
      </w:r>
      <w:r>
        <w:rPr>
          <w:rFonts w:ascii="Poppins" w:hAnsi="Poppins" w:cs="Poppins"/>
          <w:sz w:val="18"/>
          <w:szCs w:val="18"/>
        </w:rPr>
        <w:t xml:space="preserve">con </w:t>
      </w:r>
      <w:r>
        <w:rPr>
          <w:rFonts w:ascii="Poppins" w:hAnsi="Poppins" w:cs="Poppins"/>
          <w:sz w:val="18"/>
          <w:szCs w:val="18"/>
        </w:rPr>
        <w:lastRenderedPageBreak/>
        <w:t xml:space="preserve">esta acción, </w:t>
      </w:r>
      <w:r w:rsidRPr="007B0D28">
        <w:rPr>
          <w:rFonts w:ascii="Poppins" w:hAnsi="Poppins" w:cs="Poppins"/>
          <w:sz w:val="18"/>
          <w:szCs w:val="18"/>
        </w:rPr>
        <w:t>la reversión anticipada del paquete de recortes voluntarios</w:t>
      </w:r>
      <w:r>
        <w:rPr>
          <w:rFonts w:ascii="Poppins" w:hAnsi="Poppins" w:cs="Poppins"/>
          <w:sz w:val="18"/>
          <w:szCs w:val="18"/>
        </w:rPr>
        <w:t xml:space="preserve">, el cual representa un </w:t>
      </w:r>
      <w:r w:rsidRPr="007B0D28">
        <w:rPr>
          <w:rFonts w:ascii="Poppins" w:hAnsi="Poppins" w:cs="Poppins"/>
          <w:sz w:val="18"/>
          <w:szCs w:val="18"/>
        </w:rPr>
        <w:t xml:space="preserve">total de 1,65 millones </w:t>
      </w:r>
      <w:r>
        <w:rPr>
          <w:rFonts w:ascii="Poppins" w:hAnsi="Poppins" w:cs="Poppins"/>
          <w:sz w:val="18"/>
          <w:szCs w:val="18"/>
        </w:rPr>
        <w:t>de bpd</w:t>
      </w:r>
      <w:r w:rsidRPr="007B0D28">
        <w:rPr>
          <w:rFonts w:ascii="Poppins" w:hAnsi="Poppins" w:cs="Poppins"/>
          <w:sz w:val="18"/>
          <w:szCs w:val="18"/>
        </w:rPr>
        <w:t>, más de un año antes de lo previsto</w:t>
      </w:r>
      <w:r>
        <w:rPr>
          <w:rFonts w:ascii="Poppins" w:hAnsi="Poppins" w:cs="Poppins"/>
          <w:sz w:val="18"/>
          <w:szCs w:val="18"/>
        </w:rPr>
        <w:t>.</w:t>
      </w:r>
    </w:p>
    <w:p w14:paraId="26199F0A" w14:textId="77777777" w:rsidR="00150187" w:rsidRDefault="00150187" w:rsidP="00150187">
      <w:pPr>
        <w:shd w:val="clear" w:color="auto" w:fill="FFFFFF"/>
        <w:ind w:left="425"/>
        <w:jc w:val="both"/>
        <w:rPr>
          <w:rFonts w:ascii="Poppins" w:hAnsi="Poppins" w:cs="Poppins"/>
          <w:sz w:val="18"/>
          <w:szCs w:val="18"/>
        </w:rPr>
      </w:pPr>
    </w:p>
    <w:p w14:paraId="3FF6F91B" w14:textId="77777777" w:rsidR="00150187" w:rsidRDefault="00150187" w:rsidP="00150187">
      <w:pPr>
        <w:shd w:val="clear" w:color="auto" w:fill="FFFFFF"/>
        <w:ind w:left="425"/>
        <w:jc w:val="both"/>
        <w:rPr>
          <w:rFonts w:ascii="Poppins" w:hAnsi="Poppins" w:cs="Poppins"/>
          <w:sz w:val="18"/>
          <w:szCs w:val="18"/>
        </w:rPr>
      </w:pPr>
      <w:r w:rsidRPr="003B16C4">
        <w:rPr>
          <w:rFonts w:ascii="Poppins" w:hAnsi="Poppins" w:cs="Poppins"/>
          <w:sz w:val="18"/>
          <w:szCs w:val="18"/>
        </w:rPr>
        <w:t>Esta decisión contrasta claramente con el levantamiento del primer tramo de recortes de aproximadamente 2,</w:t>
      </w:r>
      <w:r>
        <w:rPr>
          <w:rFonts w:ascii="Poppins" w:hAnsi="Poppins" w:cs="Poppins"/>
          <w:sz w:val="18"/>
          <w:szCs w:val="18"/>
        </w:rPr>
        <w:t xml:space="preserve">2 </w:t>
      </w:r>
      <w:r w:rsidRPr="003B16C4">
        <w:rPr>
          <w:rFonts w:ascii="Poppins" w:hAnsi="Poppins" w:cs="Poppins"/>
          <w:sz w:val="18"/>
          <w:szCs w:val="18"/>
        </w:rPr>
        <w:t>millones</w:t>
      </w:r>
      <w:r>
        <w:rPr>
          <w:rFonts w:ascii="Poppins" w:hAnsi="Poppins" w:cs="Poppins"/>
          <w:sz w:val="18"/>
          <w:szCs w:val="18"/>
        </w:rPr>
        <w:t xml:space="preserve"> de bpd</w:t>
      </w:r>
      <w:r w:rsidRPr="003B16C4">
        <w:rPr>
          <w:rFonts w:ascii="Poppins" w:hAnsi="Poppins" w:cs="Poppins"/>
          <w:sz w:val="18"/>
          <w:szCs w:val="18"/>
        </w:rPr>
        <w:t xml:space="preserve">, el cual </w:t>
      </w:r>
      <w:r>
        <w:rPr>
          <w:rFonts w:ascii="Poppins" w:hAnsi="Poppins" w:cs="Poppins"/>
          <w:sz w:val="18"/>
          <w:szCs w:val="18"/>
        </w:rPr>
        <w:t xml:space="preserve">debería </w:t>
      </w:r>
      <w:r w:rsidRPr="003B16C4">
        <w:rPr>
          <w:rFonts w:ascii="Poppins" w:hAnsi="Poppins" w:cs="Poppins"/>
          <w:sz w:val="18"/>
          <w:szCs w:val="18"/>
        </w:rPr>
        <w:t>culmina</w:t>
      </w:r>
      <w:r>
        <w:rPr>
          <w:rFonts w:ascii="Poppins" w:hAnsi="Poppins" w:cs="Poppins"/>
          <w:sz w:val="18"/>
          <w:szCs w:val="18"/>
        </w:rPr>
        <w:t xml:space="preserve">r </w:t>
      </w:r>
      <w:r w:rsidRPr="003B16C4">
        <w:rPr>
          <w:rFonts w:ascii="Poppins" w:hAnsi="Poppins" w:cs="Poppins"/>
          <w:sz w:val="18"/>
          <w:szCs w:val="18"/>
        </w:rPr>
        <w:t xml:space="preserve">durante setiembre, </w:t>
      </w:r>
      <w:r>
        <w:rPr>
          <w:rFonts w:ascii="Poppins" w:hAnsi="Poppins" w:cs="Poppins"/>
          <w:sz w:val="18"/>
          <w:szCs w:val="18"/>
        </w:rPr>
        <w:t xml:space="preserve">y que </w:t>
      </w:r>
      <w:r w:rsidRPr="003B16C4">
        <w:rPr>
          <w:rFonts w:ascii="Poppins" w:hAnsi="Poppins" w:cs="Poppins"/>
          <w:sz w:val="18"/>
          <w:szCs w:val="18"/>
        </w:rPr>
        <w:t>devolvie</w:t>
      </w:r>
      <w:r>
        <w:rPr>
          <w:rFonts w:ascii="Poppins" w:hAnsi="Poppins" w:cs="Poppins"/>
          <w:sz w:val="18"/>
          <w:szCs w:val="18"/>
        </w:rPr>
        <w:t>ron</w:t>
      </w:r>
      <w:r w:rsidRPr="003B16C4">
        <w:rPr>
          <w:rFonts w:ascii="Poppins" w:hAnsi="Poppins" w:cs="Poppins"/>
          <w:sz w:val="18"/>
          <w:szCs w:val="18"/>
        </w:rPr>
        <w:t xml:space="preserve"> esos volúmenes al mercado</w:t>
      </w:r>
      <w:r>
        <w:rPr>
          <w:rFonts w:ascii="Poppins" w:hAnsi="Poppins" w:cs="Poppins"/>
          <w:sz w:val="18"/>
          <w:szCs w:val="18"/>
        </w:rPr>
        <w:t xml:space="preserve"> a razón de un cierto “repunte de demanda”. </w:t>
      </w:r>
      <w:r w:rsidRPr="003B16C4">
        <w:rPr>
          <w:rFonts w:ascii="Poppins" w:hAnsi="Poppins" w:cs="Poppins"/>
          <w:sz w:val="18"/>
          <w:szCs w:val="18"/>
        </w:rPr>
        <w:t xml:space="preserve">En este caso, la reversión del </w:t>
      </w:r>
      <w:r>
        <w:rPr>
          <w:rFonts w:ascii="Poppins" w:hAnsi="Poppins" w:cs="Poppins"/>
          <w:sz w:val="18"/>
          <w:szCs w:val="18"/>
        </w:rPr>
        <w:t>último</w:t>
      </w:r>
      <w:r w:rsidRPr="003B16C4">
        <w:rPr>
          <w:rFonts w:ascii="Poppins" w:hAnsi="Poppins" w:cs="Poppins"/>
          <w:sz w:val="18"/>
          <w:szCs w:val="18"/>
        </w:rPr>
        <w:t xml:space="preserve"> paquete</w:t>
      </w:r>
      <w:r>
        <w:rPr>
          <w:rFonts w:ascii="Poppins" w:hAnsi="Poppins" w:cs="Poppins"/>
          <w:sz w:val="18"/>
          <w:szCs w:val="18"/>
        </w:rPr>
        <w:t xml:space="preserve"> de recortes</w:t>
      </w:r>
      <w:r w:rsidRPr="003B16C4">
        <w:rPr>
          <w:rFonts w:ascii="Poppins" w:hAnsi="Poppins" w:cs="Poppins"/>
          <w:sz w:val="18"/>
          <w:szCs w:val="18"/>
        </w:rPr>
        <w:t xml:space="preserve"> no espera un repunte sostenido de la demanda, sino que prioriza de lleno la cuota de mercado, incluso si ello implica mayor presión a la baja en los precios</w:t>
      </w:r>
      <w:r>
        <w:rPr>
          <w:rFonts w:ascii="Poppins" w:hAnsi="Poppins" w:cs="Poppins"/>
          <w:sz w:val="18"/>
          <w:szCs w:val="18"/>
        </w:rPr>
        <w:t>.</w:t>
      </w:r>
    </w:p>
    <w:p w14:paraId="00BF5CAD" w14:textId="77777777" w:rsidR="00150187" w:rsidRDefault="00150187" w:rsidP="00150187">
      <w:pPr>
        <w:shd w:val="clear" w:color="auto" w:fill="FFFFFF"/>
        <w:ind w:left="425"/>
        <w:jc w:val="both"/>
        <w:rPr>
          <w:rFonts w:ascii="Poppins" w:hAnsi="Poppins" w:cs="Poppins"/>
          <w:sz w:val="18"/>
          <w:szCs w:val="18"/>
        </w:rPr>
      </w:pPr>
    </w:p>
    <w:p w14:paraId="4853007C" w14:textId="77777777" w:rsidR="00150187" w:rsidRDefault="00150187" w:rsidP="00150187">
      <w:pPr>
        <w:shd w:val="clear" w:color="auto" w:fill="FFFFFF"/>
        <w:ind w:left="425"/>
        <w:jc w:val="both"/>
        <w:rPr>
          <w:rFonts w:ascii="Poppins" w:hAnsi="Poppins" w:cs="Poppins"/>
          <w:sz w:val="18"/>
          <w:szCs w:val="18"/>
        </w:rPr>
      </w:pPr>
      <w:r w:rsidRPr="00384EC3">
        <w:rPr>
          <w:rFonts w:ascii="Poppins" w:hAnsi="Poppins" w:cs="Poppins"/>
          <w:sz w:val="18"/>
          <w:szCs w:val="18"/>
        </w:rPr>
        <w:t xml:space="preserve">Los analistas coinciden en que, si bien el aumento inmediato es reducido, el mensaje político y estratégico </w:t>
      </w:r>
      <w:r>
        <w:rPr>
          <w:rFonts w:ascii="Poppins" w:hAnsi="Poppins" w:cs="Poppins"/>
          <w:sz w:val="18"/>
          <w:szCs w:val="18"/>
        </w:rPr>
        <w:t>sería</w:t>
      </w:r>
      <w:r w:rsidRPr="00384EC3">
        <w:rPr>
          <w:rFonts w:ascii="Poppins" w:hAnsi="Poppins" w:cs="Poppins"/>
          <w:sz w:val="18"/>
          <w:szCs w:val="18"/>
        </w:rPr>
        <w:t xml:space="preserve"> contundente. Jorge León, analista de </w:t>
      </w:r>
      <w:proofErr w:type="spellStart"/>
      <w:r w:rsidRPr="00384EC3">
        <w:rPr>
          <w:rFonts w:ascii="Poppins" w:hAnsi="Poppins" w:cs="Poppins"/>
          <w:sz w:val="18"/>
          <w:szCs w:val="18"/>
        </w:rPr>
        <w:t>Rystad</w:t>
      </w:r>
      <w:proofErr w:type="spellEnd"/>
      <w:r w:rsidRPr="00384EC3">
        <w:rPr>
          <w:rFonts w:ascii="Poppins" w:hAnsi="Poppins" w:cs="Poppins"/>
          <w:sz w:val="18"/>
          <w:szCs w:val="18"/>
        </w:rPr>
        <w:t xml:space="preserve"> y exfuncionario de la OPEP, destacó que </w:t>
      </w:r>
      <w:r w:rsidRPr="00384EC3">
        <w:rPr>
          <w:rFonts w:ascii="Poppins" w:hAnsi="Poppins" w:cs="Poppins"/>
          <w:i/>
          <w:iCs/>
          <w:sz w:val="18"/>
          <w:szCs w:val="18"/>
        </w:rPr>
        <w:t>“la cantidad puede ser pequeña, pero el mensaje es grande”</w:t>
      </w:r>
      <w:r w:rsidRPr="00384EC3">
        <w:rPr>
          <w:rFonts w:ascii="Poppins" w:hAnsi="Poppins" w:cs="Poppins"/>
          <w:sz w:val="18"/>
          <w:szCs w:val="18"/>
        </w:rPr>
        <w:t>, subrayando que el bloque está dispuesto a inundar el mercado si lo considera necesario</w:t>
      </w:r>
      <w:r>
        <w:rPr>
          <w:rFonts w:ascii="Poppins" w:hAnsi="Poppins" w:cs="Poppins"/>
          <w:sz w:val="18"/>
          <w:szCs w:val="18"/>
        </w:rPr>
        <w:t xml:space="preserve">. </w:t>
      </w:r>
      <w:r w:rsidRPr="00384EC3">
        <w:rPr>
          <w:rFonts w:ascii="Poppins" w:hAnsi="Poppins" w:cs="Poppins"/>
          <w:sz w:val="18"/>
          <w:szCs w:val="18"/>
        </w:rPr>
        <w:t xml:space="preserve">A su vez, Claudio Galimberti, economista jefe de </w:t>
      </w:r>
      <w:proofErr w:type="spellStart"/>
      <w:r w:rsidRPr="00384EC3">
        <w:rPr>
          <w:rFonts w:ascii="Poppins" w:hAnsi="Poppins" w:cs="Poppins"/>
          <w:sz w:val="18"/>
          <w:szCs w:val="18"/>
        </w:rPr>
        <w:t>Rystad</w:t>
      </w:r>
      <w:proofErr w:type="spellEnd"/>
      <w:r w:rsidRPr="00384EC3">
        <w:rPr>
          <w:rFonts w:ascii="Poppins" w:hAnsi="Poppins" w:cs="Poppins"/>
          <w:sz w:val="18"/>
          <w:szCs w:val="18"/>
        </w:rPr>
        <w:t xml:space="preserve"> Energy, afirmó que </w:t>
      </w:r>
      <w:r>
        <w:rPr>
          <w:rFonts w:ascii="Poppins" w:hAnsi="Poppins" w:cs="Poppins"/>
          <w:sz w:val="18"/>
          <w:szCs w:val="18"/>
        </w:rPr>
        <w:t xml:space="preserve">el cartel </w:t>
      </w:r>
      <w:r w:rsidRPr="00384EC3">
        <w:rPr>
          <w:rFonts w:ascii="Poppins" w:hAnsi="Poppins" w:cs="Poppins"/>
          <w:sz w:val="18"/>
          <w:szCs w:val="18"/>
        </w:rPr>
        <w:t>está defendiendo ahora participación de mercado por sobre precios, jugando a la ofensiva en vez de la defensiva</w:t>
      </w:r>
      <w:r>
        <w:rPr>
          <w:rFonts w:ascii="Poppins" w:hAnsi="Poppins" w:cs="Poppins"/>
          <w:sz w:val="18"/>
          <w:szCs w:val="18"/>
        </w:rPr>
        <w:t>.</w:t>
      </w:r>
    </w:p>
    <w:p w14:paraId="33467243" w14:textId="77777777" w:rsidR="00150187" w:rsidRDefault="00150187" w:rsidP="00150187">
      <w:pPr>
        <w:shd w:val="clear" w:color="auto" w:fill="FFFFFF"/>
        <w:ind w:left="425"/>
        <w:jc w:val="both"/>
        <w:rPr>
          <w:rFonts w:ascii="Poppins" w:hAnsi="Poppins" w:cs="Poppins"/>
          <w:sz w:val="18"/>
          <w:szCs w:val="18"/>
        </w:rPr>
      </w:pPr>
    </w:p>
    <w:p w14:paraId="309A31C8" w14:textId="77777777" w:rsidR="00150187" w:rsidRPr="000622C0" w:rsidRDefault="00150187" w:rsidP="00150187">
      <w:pPr>
        <w:pStyle w:val="Prrafodelista"/>
        <w:numPr>
          <w:ilvl w:val="0"/>
          <w:numId w:val="30"/>
        </w:numPr>
        <w:ind w:left="425"/>
        <w:contextualSpacing/>
        <w:jc w:val="both"/>
        <w:rPr>
          <w:rFonts w:ascii="Poppins" w:hAnsi="Poppins" w:cs="Poppins"/>
          <w:b/>
          <w:sz w:val="18"/>
          <w:szCs w:val="18"/>
        </w:rPr>
      </w:pPr>
      <w:r w:rsidRPr="000622C0">
        <w:rPr>
          <w:rFonts w:ascii="Poppins" w:hAnsi="Poppins" w:cs="Poppins"/>
          <w:b/>
          <w:sz w:val="18"/>
          <w:szCs w:val="18"/>
        </w:rPr>
        <w:t xml:space="preserve">Brasil bate récord con 3,76 </w:t>
      </w:r>
      <w:r>
        <w:rPr>
          <w:rFonts w:ascii="Poppins" w:hAnsi="Poppins" w:cs="Poppins"/>
          <w:b/>
          <w:sz w:val="18"/>
          <w:szCs w:val="18"/>
        </w:rPr>
        <w:t>millones de barriles por día y se consolida como el mayor productor de petróleo de América Latina</w:t>
      </w:r>
    </w:p>
    <w:p w14:paraId="26749D66" w14:textId="77777777" w:rsidR="00150187" w:rsidRDefault="00150187" w:rsidP="00150187">
      <w:pPr>
        <w:shd w:val="clear" w:color="auto" w:fill="FFFFFF"/>
        <w:ind w:left="425"/>
        <w:jc w:val="both"/>
        <w:rPr>
          <w:rFonts w:ascii="Poppins" w:hAnsi="Poppins" w:cs="Poppins"/>
          <w:sz w:val="18"/>
          <w:szCs w:val="18"/>
        </w:rPr>
      </w:pPr>
    </w:p>
    <w:p w14:paraId="62C7206E" w14:textId="77777777" w:rsidR="00150187" w:rsidRDefault="00150187" w:rsidP="00150187">
      <w:pPr>
        <w:shd w:val="clear" w:color="auto" w:fill="FFFFFF"/>
        <w:ind w:left="425"/>
        <w:jc w:val="both"/>
        <w:rPr>
          <w:rFonts w:ascii="Poppins" w:hAnsi="Poppins" w:cs="Poppins"/>
          <w:sz w:val="18"/>
          <w:szCs w:val="18"/>
        </w:rPr>
      </w:pPr>
      <w:r w:rsidRPr="000622C0">
        <w:rPr>
          <w:rFonts w:ascii="Poppins" w:hAnsi="Poppins" w:cs="Poppins"/>
          <w:sz w:val="18"/>
          <w:szCs w:val="18"/>
        </w:rPr>
        <w:t xml:space="preserve">La producción de petróleo de Brasil alcanzó un nuevo récord de 3,76 millones de barriles diarios en junio de 2025, de acuerdo con datos </w:t>
      </w:r>
      <w:r>
        <w:rPr>
          <w:rFonts w:ascii="Poppins" w:hAnsi="Poppins" w:cs="Poppins"/>
          <w:sz w:val="18"/>
          <w:szCs w:val="18"/>
        </w:rPr>
        <w:t xml:space="preserve">revelados por el organismo </w:t>
      </w:r>
      <w:r w:rsidRPr="000622C0">
        <w:rPr>
          <w:rFonts w:ascii="Poppins" w:hAnsi="Poppins" w:cs="Poppins"/>
          <w:sz w:val="18"/>
          <w:szCs w:val="18"/>
        </w:rPr>
        <w:t xml:space="preserve">regulador </w:t>
      </w:r>
      <w:r>
        <w:rPr>
          <w:rFonts w:ascii="Poppins" w:hAnsi="Poppins" w:cs="Poppins"/>
          <w:sz w:val="18"/>
          <w:szCs w:val="18"/>
        </w:rPr>
        <w:t>de ese país (</w:t>
      </w:r>
      <w:r w:rsidRPr="000622C0">
        <w:rPr>
          <w:rFonts w:ascii="Poppins" w:hAnsi="Poppins" w:cs="Poppins"/>
          <w:sz w:val="18"/>
          <w:szCs w:val="18"/>
        </w:rPr>
        <w:t>ANP</w:t>
      </w:r>
      <w:r>
        <w:rPr>
          <w:rFonts w:ascii="Poppins" w:hAnsi="Poppins" w:cs="Poppins"/>
          <w:sz w:val="18"/>
          <w:szCs w:val="18"/>
        </w:rPr>
        <w:t>) y</w:t>
      </w:r>
      <w:r w:rsidRPr="000622C0">
        <w:rPr>
          <w:rFonts w:ascii="Poppins" w:hAnsi="Poppins" w:cs="Poppins"/>
          <w:sz w:val="18"/>
          <w:szCs w:val="18"/>
        </w:rPr>
        <w:t xml:space="preserve"> citados por Reuters. Este hito se explica principalmente por el aumento sostenido de la producción offshore en el presal, donde </w:t>
      </w:r>
      <w:r>
        <w:rPr>
          <w:rFonts w:ascii="Poppins" w:hAnsi="Poppins" w:cs="Poppins"/>
          <w:sz w:val="18"/>
          <w:szCs w:val="18"/>
        </w:rPr>
        <w:t xml:space="preserve">sus yacimientos </w:t>
      </w:r>
      <w:r w:rsidRPr="000622C0">
        <w:rPr>
          <w:rFonts w:ascii="Poppins" w:hAnsi="Poppins" w:cs="Poppins"/>
          <w:sz w:val="18"/>
          <w:szCs w:val="18"/>
        </w:rPr>
        <w:t xml:space="preserve">ya concentran más del 70% de la producción nacional. Con este desempeño, Brasil se consolida como el mayor productor de petróleo de América Latina, superando ampliamente a México (1,6 </w:t>
      </w:r>
      <w:r>
        <w:rPr>
          <w:rFonts w:ascii="Poppins" w:hAnsi="Poppins" w:cs="Poppins"/>
          <w:sz w:val="18"/>
          <w:szCs w:val="18"/>
        </w:rPr>
        <w:t>millones de bpd</w:t>
      </w:r>
      <w:r w:rsidRPr="000622C0">
        <w:rPr>
          <w:rFonts w:ascii="Poppins" w:hAnsi="Poppins" w:cs="Poppins"/>
          <w:sz w:val="18"/>
          <w:szCs w:val="18"/>
        </w:rPr>
        <w:t>) y Venezuela (</w:t>
      </w:r>
      <w:r>
        <w:rPr>
          <w:rFonts w:ascii="Poppins" w:hAnsi="Poppins" w:cs="Poppins"/>
          <w:sz w:val="18"/>
          <w:szCs w:val="18"/>
        </w:rPr>
        <w:t xml:space="preserve">Aprox. </w:t>
      </w:r>
      <w:r w:rsidRPr="000622C0">
        <w:rPr>
          <w:rFonts w:ascii="Poppins" w:hAnsi="Poppins" w:cs="Poppins"/>
          <w:sz w:val="18"/>
          <w:szCs w:val="18"/>
        </w:rPr>
        <w:t>800</w:t>
      </w:r>
      <w:r>
        <w:rPr>
          <w:rFonts w:ascii="Poppins" w:hAnsi="Poppins" w:cs="Poppins"/>
          <w:sz w:val="18"/>
          <w:szCs w:val="18"/>
        </w:rPr>
        <w:t xml:space="preserve"> mil bpd</w:t>
      </w:r>
      <w:r w:rsidRPr="000622C0">
        <w:rPr>
          <w:rFonts w:ascii="Poppins" w:hAnsi="Poppins" w:cs="Poppins"/>
          <w:sz w:val="18"/>
          <w:szCs w:val="18"/>
        </w:rPr>
        <w:t xml:space="preserve"> en 2025).</w:t>
      </w:r>
    </w:p>
    <w:p w14:paraId="0C33F5A7" w14:textId="77777777" w:rsidR="00150187" w:rsidRDefault="00150187" w:rsidP="00150187">
      <w:pPr>
        <w:shd w:val="clear" w:color="auto" w:fill="FFFFFF"/>
        <w:ind w:left="425"/>
        <w:jc w:val="both"/>
        <w:rPr>
          <w:rFonts w:ascii="Poppins" w:hAnsi="Poppins" w:cs="Poppins"/>
          <w:sz w:val="18"/>
          <w:szCs w:val="18"/>
        </w:rPr>
      </w:pPr>
    </w:p>
    <w:p w14:paraId="4063CB67" w14:textId="77777777" w:rsidR="00150187" w:rsidRDefault="00150187" w:rsidP="00150187">
      <w:pPr>
        <w:shd w:val="clear" w:color="auto" w:fill="FFFFFF"/>
        <w:ind w:left="425"/>
        <w:jc w:val="both"/>
        <w:rPr>
          <w:rFonts w:ascii="Poppins" w:hAnsi="Poppins" w:cs="Poppins"/>
          <w:sz w:val="18"/>
          <w:szCs w:val="18"/>
        </w:rPr>
      </w:pPr>
      <w:r w:rsidRPr="00E0235B">
        <w:rPr>
          <w:rFonts w:ascii="Poppins" w:hAnsi="Poppins" w:cs="Poppins"/>
          <w:sz w:val="18"/>
          <w:szCs w:val="18"/>
        </w:rPr>
        <w:t xml:space="preserve">El récord refuerza a Brasil como exportador neto de crudo, con embarques que superan los 2,1 </w:t>
      </w:r>
      <w:r>
        <w:rPr>
          <w:rFonts w:ascii="Poppins" w:hAnsi="Poppins" w:cs="Poppins"/>
          <w:sz w:val="18"/>
          <w:szCs w:val="18"/>
        </w:rPr>
        <w:t>millones de bpd</w:t>
      </w:r>
      <w:r w:rsidRPr="00E0235B">
        <w:rPr>
          <w:rFonts w:ascii="Poppins" w:hAnsi="Poppins" w:cs="Poppins"/>
          <w:sz w:val="18"/>
          <w:szCs w:val="18"/>
        </w:rPr>
        <w:t xml:space="preserve"> hacia Asia (principalmente China), Europa y EE.UU. </w:t>
      </w:r>
      <w:r>
        <w:rPr>
          <w:rFonts w:ascii="Poppins" w:hAnsi="Poppins" w:cs="Poppins"/>
          <w:sz w:val="18"/>
          <w:szCs w:val="18"/>
        </w:rPr>
        <w:t>Asimismo, s</w:t>
      </w:r>
      <w:r w:rsidRPr="00E0235B">
        <w:rPr>
          <w:rFonts w:ascii="Poppins" w:hAnsi="Poppins" w:cs="Poppins"/>
          <w:sz w:val="18"/>
          <w:szCs w:val="18"/>
        </w:rPr>
        <w:t>u balanza petrolera positiva le ha permitido compensar parte del déficit en derivados, ya que aún importa volúmenes de diésel y naftas por limitaciones de su parque de refinación.</w:t>
      </w:r>
      <w:r>
        <w:rPr>
          <w:rFonts w:ascii="Poppins" w:hAnsi="Poppins" w:cs="Poppins"/>
          <w:sz w:val="18"/>
          <w:szCs w:val="18"/>
        </w:rPr>
        <w:t xml:space="preserve"> </w:t>
      </w:r>
    </w:p>
    <w:p w14:paraId="4F7F100D" w14:textId="77777777" w:rsidR="00150187" w:rsidRDefault="00150187" w:rsidP="00150187">
      <w:pPr>
        <w:shd w:val="clear" w:color="auto" w:fill="FFFFFF"/>
        <w:ind w:left="425"/>
        <w:jc w:val="both"/>
        <w:rPr>
          <w:rFonts w:ascii="Poppins" w:hAnsi="Poppins" w:cs="Poppins"/>
          <w:sz w:val="18"/>
          <w:szCs w:val="18"/>
        </w:rPr>
      </w:pPr>
    </w:p>
    <w:p w14:paraId="58979033" w14:textId="77777777" w:rsidR="00150187" w:rsidRDefault="00150187" w:rsidP="00150187">
      <w:pPr>
        <w:shd w:val="clear" w:color="auto" w:fill="FFFFFF"/>
        <w:ind w:left="425"/>
        <w:jc w:val="both"/>
        <w:rPr>
          <w:rFonts w:ascii="Poppins" w:hAnsi="Poppins" w:cs="Poppins"/>
          <w:sz w:val="18"/>
          <w:szCs w:val="18"/>
        </w:rPr>
      </w:pPr>
      <w:r w:rsidRPr="00E0235B">
        <w:rPr>
          <w:rFonts w:ascii="Poppins" w:hAnsi="Poppins" w:cs="Poppins"/>
          <w:sz w:val="18"/>
          <w:szCs w:val="18"/>
        </w:rPr>
        <w:t>En paralelo, Brasil formalizó su solicitud de ingreso como miembro pleno a la Agencia Internacional de Energía (AIE), tras casi una década de participación como “país asociado” (desde 2017). Este paso busca darle mayor influencia en la definición de políticas energéticas globales y en los mecanismos de seguridad de suministro, donde actualmente solo figuran países de la OCDE.</w:t>
      </w:r>
    </w:p>
    <w:p w14:paraId="4983C753" w14:textId="77777777" w:rsidR="00150187" w:rsidRDefault="00150187" w:rsidP="00150187">
      <w:pPr>
        <w:shd w:val="clear" w:color="auto" w:fill="FFFFFF"/>
        <w:ind w:left="425"/>
        <w:jc w:val="both"/>
        <w:rPr>
          <w:rFonts w:ascii="Poppins" w:hAnsi="Poppins" w:cs="Poppins"/>
          <w:sz w:val="18"/>
          <w:szCs w:val="18"/>
        </w:rPr>
      </w:pPr>
    </w:p>
    <w:p w14:paraId="5F8289FA" w14:textId="77777777" w:rsidR="00150187" w:rsidRPr="00B7794A" w:rsidRDefault="00150187" w:rsidP="00150187">
      <w:pPr>
        <w:pStyle w:val="Prrafodelista"/>
        <w:numPr>
          <w:ilvl w:val="0"/>
          <w:numId w:val="30"/>
        </w:numPr>
        <w:ind w:left="425"/>
        <w:contextualSpacing/>
        <w:jc w:val="both"/>
        <w:rPr>
          <w:rFonts w:ascii="Poppins" w:hAnsi="Poppins" w:cs="Poppins"/>
          <w:b/>
          <w:sz w:val="18"/>
          <w:szCs w:val="18"/>
        </w:rPr>
      </w:pPr>
      <w:r w:rsidRPr="00B7794A">
        <w:rPr>
          <w:rFonts w:ascii="Poppins" w:hAnsi="Poppins" w:cs="Poppins"/>
          <w:b/>
          <w:sz w:val="18"/>
          <w:szCs w:val="18"/>
        </w:rPr>
        <w:t>Expectativas de recorte de tasas de la Reserva Federal de EE.UU. (FED) presionan al dólar y podrían reavivar la demanda de crudo</w:t>
      </w:r>
    </w:p>
    <w:p w14:paraId="2DF418F5" w14:textId="77777777" w:rsidR="00150187" w:rsidRPr="00B7794A" w:rsidRDefault="00150187" w:rsidP="00150187">
      <w:pPr>
        <w:shd w:val="clear" w:color="auto" w:fill="FFFFFF"/>
        <w:ind w:left="425"/>
        <w:jc w:val="both"/>
        <w:rPr>
          <w:rFonts w:ascii="Poppins" w:hAnsi="Poppins" w:cs="Poppins"/>
          <w:sz w:val="18"/>
          <w:szCs w:val="18"/>
        </w:rPr>
      </w:pPr>
    </w:p>
    <w:p w14:paraId="086E4061" w14:textId="77777777" w:rsidR="00150187" w:rsidRDefault="00150187" w:rsidP="00150187">
      <w:pPr>
        <w:shd w:val="clear" w:color="auto" w:fill="FFFFFF"/>
        <w:ind w:left="425"/>
        <w:jc w:val="both"/>
        <w:rPr>
          <w:rFonts w:ascii="Poppins" w:hAnsi="Poppins" w:cs="Poppins"/>
          <w:sz w:val="18"/>
          <w:szCs w:val="18"/>
        </w:rPr>
      </w:pPr>
      <w:r w:rsidRPr="00B7794A">
        <w:rPr>
          <w:rFonts w:ascii="Poppins" w:hAnsi="Poppins" w:cs="Poppins"/>
          <w:sz w:val="18"/>
          <w:szCs w:val="18"/>
        </w:rPr>
        <w:t>La primera semana de setiembre ha reflejado la creciente convicción del mercado de que la FED reduciría tasas de interés en su reunión del 16 y 17 de</w:t>
      </w:r>
      <w:r>
        <w:rPr>
          <w:rFonts w:ascii="Poppins" w:hAnsi="Poppins" w:cs="Poppins"/>
          <w:sz w:val="18"/>
          <w:szCs w:val="18"/>
        </w:rPr>
        <w:t xml:space="preserve">l mes en curso. </w:t>
      </w:r>
      <w:r w:rsidRPr="00B7794A">
        <w:rPr>
          <w:rFonts w:ascii="Poppins" w:hAnsi="Poppins" w:cs="Poppins"/>
          <w:sz w:val="18"/>
          <w:szCs w:val="18"/>
        </w:rPr>
        <w:t xml:space="preserve">Los datos de empleo en EE.UU. fueron más débiles de lo previsto, y el indicador CME </w:t>
      </w:r>
      <w:proofErr w:type="spellStart"/>
      <w:r w:rsidRPr="00B7794A">
        <w:rPr>
          <w:rFonts w:ascii="Poppins" w:hAnsi="Poppins" w:cs="Poppins"/>
          <w:sz w:val="18"/>
          <w:szCs w:val="18"/>
        </w:rPr>
        <w:t>FedWatch</w:t>
      </w:r>
      <w:proofErr w:type="spellEnd"/>
      <w:r w:rsidRPr="00B7794A">
        <w:rPr>
          <w:rFonts w:ascii="Poppins" w:hAnsi="Poppins" w:cs="Poppins"/>
          <w:sz w:val="18"/>
          <w:szCs w:val="18"/>
        </w:rPr>
        <w:t xml:space="preserve"> muestra un 87–88% de probabilidad de un recorte de entre 25 y 50 puntos básicos</w:t>
      </w:r>
      <w:r>
        <w:rPr>
          <w:rFonts w:ascii="Poppins" w:hAnsi="Poppins" w:cs="Poppins"/>
          <w:sz w:val="18"/>
          <w:szCs w:val="18"/>
        </w:rPr>
        <w:t>.</w:t>
      </w:r>
    </w:p>
    <w:p w14:paraId="08A886C2" w14:textId="77777777" w:rsidR="00150187" w:rsidRDefault="00150187" w:rsidP="00150187">
      <w:pPr>
        <w:shd w:val="clear" w:color="auto" w:fill="FFFFFF"/>
        <w:ind w:left="425"/>
        <w:jc w:val="both"/>
        <w:rPr>
          <w:rFonts w:ascii="Poppins" w:hAnsi="Poppins" w:cs="Poppins"/>
          <w:sz w:val="18"/>
          <w:szCs w:val="18"/>
        </w:rPr>
      </w:pPr>
    </w:p>
    <w:p w14:paraId="444678D3" w14:textId="77777777" w:rsidR="00150187" w:rsidRPr="00FF3155" w:rsidRDefault="00150187" w:rsidP="00150187">
      <w:pPr>
        <w:shd w:val="clear" w:color="auto" w:fill="FFFFFF"/>
        <w:ind w:left="425"/>
        <w:jc w:val="both"/>
        <w:rPr>
          <w:rFonts w:ascii="Poppins" w:hAnsi="Poppins" w:cs="Poppins"/>
          <w:sz w:val="18"/>
          <w:szCs w:val="18"/>
        </w:rPr>
      </w:pPr>
      <w:r w:rsidRPr="00B7794A">
        <w:rPr>
          <w:rFonts w:ascii="Poppins" w:hAnsi="Poppins" w:cs="Poppins"/>
          <w:sz w:val="18"/>
          <w:szCs w:val="18"/>
        </w:rPr>
        <w:lastRenderedPageBreak/>
        <w:t xml:space="preserve">La expectativa de menores tasas debilitó al dólar, con el euro apreciándose un 15% en lo que va del año y el yuan chino alcanzando su nivel más alto de 2025 frente al billete </w:t>
      </w:r>
      <w:r>
        <w:rPr>
          <w:rFonts w:ascii="Poppins" w:hAnsi="Poppins" w:cs="Poppins"/>
          <w:sz w:val="18"/>
          <w:szCs w:val="18"/>
        </w:rPr>
        <w:t>de EE.UU</w:t>
      </w:r>
      <w:r w:rsidRPr="00B7794A">
        <w:rPr>
          <w:rFonts w:ascii="Poppins" w:hAnsi="Poppins" w:cs="Poppins"/>
          <w:sz w:val="18"/>
          <w:szCs w:val="18"/>
        </w:rPr>
        <w:t xml:space="preserve">. </w:t>
      </w:r>
      <w:r w:rsidRPr="00FF3155">
        <w:rPr>
          <w:rFonts w:ascii="Poppins" w:hAnsi="Poppins" w:cs="Poppins"/>
          <w:sz w:val="18"/>
          <w:szCs w:val="18"/>
        </w:rPr>
        <w:t>Además, la percepción de tensiones políticas entre la administración Trump y el presidente de la Fed, Jerome Powell, ha generado dudas sobre la independencia del banco central, aunque en este caso, la política monetaria de EE.UU. podría actuar como un contrapeso, sosteniendo la demanda energética en el cierre de 2025.</w:t>
      </w:r>
    </w:p>
    <w:p w14:paraId="5E9600E8" w14:textId="77777777" w:rsidR="00150187" w:rsidRPr="00FF3155" w:rsidRDefault="00150187" w:rsidP="00150187">
      <w:pPr>
        <w:shd w:val="clear" w:color="auto" w:fill="FFFFFF"/>
        <w:jc w:val="both"/>
        <w:rPr>
          <w:rFonts w:ascii="Poppins" w:hAnsi="Poppins" w:cs="Poppins"/>
          <w:sz w:val="18"/>
          <w:szCs w:val="18"/>
        </w:rPr>
      </w:pPr>
    </w:p>
    <w:p w14:paraId="3BAD9E58" w14:textId="77777777" w:rsidR="00150187" w:rsidRPr="00FF3155" w:rsidRDefault="00150187" w:rsidP="00150187">
      <w:pPr>
        <w:pStyle w:val="Prrafodelista"/>
        <w:numPr>
          <w:ilvl w:val="0"/>
          <w:numId w:val="30"/>
        </w:numPr>
        <w:ind w:left="425"/>
        <w:contextualSpacing/>
        <w:jc w:val="both"/>
        <w:rPr>
          <w:rFonts w:ascii="Poppins" w:hAnsi="Poppins" w:cs="Poppins"/>
          <w:b/>
          <w:sz w:val="18"/>
          <w:szCs w:val="18"/>
        </w:rPr>
      </w:pPr>
      <w:r w:rsidRPr="00FF3155">
        <w:rPr>
          <w:rFonts w:ascii="Poppins" w:hAnsi="Poppins" w:cs="Poppins"/>
          <w:b/>
          <w:sz w:val="18"/>
          <w:szCs w:val="18"/>
        </w:rPr>
        <w:t>Rusia consigue elevar sus exportaciones de crudo en 200 mil bpd pese a los ataques ucranianos a su infraestructura petrolera y que debilitaron su capacidad de refinación</w:t>
      </w:r>
    </w:p>
    <w:p w14:paraId="0EA07C8D" w14:textId="77777777" w:rsidR="00150187" w:rsidRPr="00FF3155" w:rsidRDefault="00150187" w:rsidP="00150187">
      <w:pPr>
        <w:jc w:val="both"/>
        <w:rPr>
          <w:rFonts w:ascii="Poppins" w:hAnsi="Poppins" w:cs="Poppins"/>
          <w:b/>
          <w:sz w:val="18"/>
          <w:szCs w:val="18"/>
        </w:rPr>
      </w:pPr>
    </w:p>
    <w:p w14:paraId="3DD6D3E3" w14:textId="77777777" w:rsidR="00150187" w:rsidRPr="00FF3155" w:rsidRDefault="00150187" w:rsidP="00150187">
      <w:pPr>
        <w:shd w:val="clear" w:color="auto" w:fill="FFFFFF"/>
        <w:ind w:left="425"/>
        <w:jc w:val="both"/>
        <w:rPr>
          <w:rFonts w:ascii="Poppins" w:hAnsi="Poppins" w:cs="Poppins"/>
          <w:sz w:val="18"/>
          <w:szCs w:val="18"/>
        </w:rPr>
      </w:pPr>
      <w:r w:rsidRPr="00FF3155">
        <w:rPr>
          <w:rFonts w:ascii="Poppins" w:hAnsi="Poppins" w:cs="Poppins"/>
          <w:sz w:val="18"/>
          <w:szCs w:val="18"/>
        </w:rPr>
        <w:t xml:space="preserve">Durante agosto de 2025, a pesar de la intensificación de ataques ucranianos contra la infraestructura energética rusa y que han afectado al menos 10 refinerías y terminales clave como </w:t>
      </w:r>
      <w:proofErr w:type="spellStart"/>
      <w:r w:rsidRPr="00FF3155">
        <w:rPr>
          <w:rFonts w:ascii="Poppins" w:hAnsi="Poppins" w:cs="Poppins"/>
          <w:sz w:val="18"/>
          <w:szCs w:val="18"/>
        </w:rPr>
        <w:t>Ust-Luga</w:t>
      </w:r>
      <w:proofErr w:type="spellEnd"/>
      <w:r w:rsidRPr="00FF3155">
        <w:rPr>
          <w:rFonts w:ascii="Poppins" w:hAnsi="Poppins" w:cs="Poppins"/>
          <w:sz w:val="18"/>
          <w:szCs w:val="18"/>
        </w:rPr>
        <w:t xml:space="preserve"> y </w:t>
      </w:r>
      <w:proofErr w:type="spellStart"/>
      <w:r w:rsidRPr="00FF3155">
        <w:rPr>
          <w:rFonts w:ascii="Poppins" w:hAnsi="Poppins" w:cs="Poppins"/>
          <w:sz w:val="18"/>
          <w:szCs w:val="18"/>
        </w:rPr>
        <w:t>Novoshakhtinsk</w:t>
      </w:r>
      <w:proofErr w:type="spellEnd"/>
      <w:r w:rsidRPr="00FF3155">
        <w:rPr>
          <w:rFonts w:ascii="Poppins" w:hAnsi="Poppins" w:cs="Poppins"/>
          <w:sz w:val="18"/>
          <w:szCs w:val="18"/>
        </w:rPr>
        <w:t xml:space="preserve"> (Aprox. 100 mil bpd), e interrumpiendo cerca del 17% de la capacidad de refinación rusa (Aprox. 1,1 millones de bpd), el país consiguió mantener a flote sus exportaciones de crudo. Rusia reajustó sus planes y logró aumentar en 200 mil bpd los envíos desde puertos occidentales, alcanzando casi 2 millones de bpd de crudo despachado desde </w:t>
      </w:r>
      <w:proofErr w:type="spellStart"/>
      <w:r w:rsidRPr="00FF3155">
        <w:rPr>
          <w:rFonts w:ascii="Poppins" w:hAnsi="Poppins" w:cs="Poppins"/>
          <w:sz w:val="18"/>
          <w:szCs w:val="18"/>
        </w:rPr>
        <w:t>Novorossiisk</w:t>
      </w:r>
      <w:proofErr w:type="spellEnd"/>
      <w:r w:rsidRPr="00FF3155">
        <w:rPr>
          <w:rFonts w:ascii="Poppins" w:hAnsi="Poppins" w:cs="Poppins"/>
          <w:sz w:val="18"/>
          <w:szCs w:val="18"/>
        </w:rPr>
        <w:t xml:space="preserve"> y Primorsk los últimos días. Esta maniobra buscó redirigir barriles originalmente destinados a refinerías domésticas, ahora inutilizadas por los ataques, hacia el mercado internacional, evitando un colapso en los flujos exportadores incluso en un escenario de graves daños a su infraestructura logística y ferroviaria.</w:t>
      </w:r>
    </w:p>
    <w:p w14:paraId="758B7AD0" w14:textId="77777777" w:rsidR="00150187" w:rsidRPr="00FF3155" w:rsidRDefault="00150187" w:rsidP="00150187">
      <w:pPr>
        <w:shd w:val="clear" w:color="auto" w:fill="FFFFFF"/>
        <w:ind w:left="425"/>
        <w:jc w:val="both"/>
        <w:rPr>
          <w:rFonts w:ascii="Poppins" w:hAnsi="Poppins" w:cs="Poppins"/>
          <w:sz w:val="18"/>
          <w:szCs w:val="18"/>
        </w:rPr>
      </w:pPr>
    </w:p>
    <w:p w14:paraId="02F3651E" w14:textId="77777777" w:rsidR="00150187" w:rsidRPr="00FF3155" w:rsidRDefault="00150187" w:rsidP="00150187">
      <w:pPr>
        <w:shd w:val="clear" w:color="auto" w:fill="FFFFFF"/>
        <w:ind w:left="425"/>
        <w:jc w:val="both"/>
        <w:rPr>
          <w:rFonts w:ascii="Poppins" w:hAnsi="Poppins" w:cs="Poppins"/>
          <w:sz w:val="18"/>
          <w:szCs w:val="18"/>
        </w:rPr>
      </w:pPr>
      <w:r w:rsidRPr="00FF3155">
        <w:rPr>
          <w:rFonts w:ascii="Poppins" w:hAnsi="Poppins" w:cs="Poppins"/>
          <w:sz w:val="18"/>
          <w:szCs w:val="18"/>
        </w:rPr>
        <w:t xml:space="preserve">El incremento desde los puertos occidentales (hasta aprox. 2,0 millones bpd en agosto) se dio en paralelo a una caída de las exportaciones totales de crudo ruso, que retrocedieron a 2,72 millones bpd, el nivel más bajo en cuatro semanas debido a los daños en </w:t>
      </w:r>
      <w:proofErr w:type="spellStart"/>
      <w:r w:rsidRPr="00FF3155">
        <w:rPr>
          <w:rFonts w:ascii="Poppins" w:hAnsi="Poppins" w:cs="Poppins"/>
          <w:sz w:val="18"/>
          <w:szCs w:val="18"/>
        </w:rPr>
        <w:t>Ust-Luga</w:t>
      </w:r>
      <w:proofErr w:type="spellEnd"/>
      <w:r w:rsidRPr="00FF3155">
        <w:rPr>
          <w:rFonts w:ascii="Poppins" w:hAnsi="Poppins" w:cs="Poppins"/>
          <w:sz w:val="18"/>
          <w:szCs w:val="18"/>
        </w:rPr>
        <w:t>. Sin embargo, con los ajustes logísticos, Rusia ha podido mantener los flujos nacionales en un rango de 2,7–2,9 millones bpd, aunque aún por debajo de los picos de 3 millones bpd registrados a mediados de 2024. Para el mercado, esta capacidad rusa de sostener exportaciones pese a los ataques introduce un sesgo bajista, al reforzar la percepción de abundancia de oferta en un momento también en que la OPEP eleva producción.</w:t>
      </w:r>
    </w:p>
    <w:p w14:paraId="4E7AE493" w14:textId="77777777" w:rsidR="00150187" w:rsidRPr="00FF3155" w:rsidRDefault="00150187" w:rsidP="00150187">
      <w:pPr>
        <w:shd w:val="clear" w:color="auto" w:fill="FFFFFF"/>
        <w:ind w:left="425"/>
        <w:jc w:val="both"/>
        <w:rPr>
          <w:rFonts w:ascii="Poppins" w:hAnsi="Poppins" w:cs="Poppins"/>
          <w:sz w:val="18"/>
          <w:szCs w:val="18"/>
        </w:rPr>
      </w:pPr>
    </w:p>
    <w:p w14:paraId="5B9FA97B" w14:textId="77777777" w:rsidR="00150187" w:rsidRPr="00FF3155" w:rsidRDefault="00150187" w:rsidP="00150187">
      <w:pPr>
        <w:pStyle w:val="Prrafodelista"/>
        <w:numPr>
          <w:ilvl w:val="0"/>
          <w:numId w:val="30"/>
        </w:numPr>
        <w:ind w:left="425"/>
        <w:contextualSpacing/>
        <w:jc w:val="both"/>
        <w:rPr>
          <w:rFonts w:ascii="Poppins" w:hAnsi="Poppins" w:cs="Poppins"/>
          <w:b/>
          <w:sz w:val="18"/>
          <w:szCs w:val="18"/>
        </w:rPr>
      </w:pPr>
      <w:r w:rsidRPr="00FF3155">
        <w:rPr>
          <w:rFonts w:ascii="Poppins" w:hAnsi="Poppins" w:cs="Poppins"/>
          <w:b/>
          <w:sz w:val="18"/>
          <w:szCs w:val="18"/>
        </w:rPr>
        <w:t xml:space="preserve">Fin de la temporada alta de demanda en EE.UU. </w:t>
      </w:r>
    </w:p>
    <w:p w14:paraId="1735A881" w14:textId="77777777" w:rsidR="00150187" w:rsidRPr="00FF3155" w:rsidRDefault="00150187" w:rsidP="00150187">
      <w:pPr>
        <w:jc w:val="both"/>
        <w:rPr>
          <w:rFonts w:ascii="Poppins" w:hAnsi="Poppins" w:cs="Poppins"/>
          <w:b/>
          <w:sz w:val="18"/>
          <w:szCs w:val="18"/>
        </w:rPr>
      </w:pPr>
    </w:p>
    <w:p w14:paraId="008E2805" w14:textId="77777777" w:rsidR="00150187" w:rsidRPr="00FF3155" w:rsidRDefault="00150187" w:rsidP="00150187">
      <w:pPr>
        <w:shd w:val="clear" w:color="auto" w:fill="FFFFFF"/>
        <w:ind w:left="425"/>
        <w:jc w:val="both"/>
        <w:rPr>
          <w:rFonts w:ascii="Poppins" w:hAnsi="Poppins" w:cs="Poppins"/>
          <w:sz w:val="18"/>
          <w:szCs w:val="18"/>
        </w:rPr>
      </w:pPr>
      <w:r w:rsidRPr="00FF3155">
        <w:rPr>
          <w:rFonts w:ascii="Poppins" w:hAnsi="Poppins" w:cs="Poppins"/>
          <w:sz w:val="18"/>
          <w:szCs w:val="18"/>
        </w:rPr>
        <w:t xml:space="preserve">El fin de la temporada de verano y del largo fin de semana de la celebración del </w:t>
      </w:r>
      <w:r w:rsidRPr="00FF3155">
        <w:rPr>
          <w:rFonts w:ascii="Poppins" w:hAnsi="Poppins" w:cs="Poppins"/>
          <w:i/>
          <w:iCs/>
          <w:sz w:val="18"/>
          <w:szCs w:val="18"/>
        </w:rPr>
        <w:t xml:space="preserve">Labor Day en </w:t>
      </w:r>
      <w:r w:rsidRPr="00FF3155">
        <w:rPr>
          <w:rFonts w:ascii="Poppins" w:hAnsi="Poppins" w:cs="Poppins"/>
          <w:sz w:val="18"/>
          <w:szCs w:val="18"/>
        </w:rPr>
        <w:t>EE.UU., tradicionalmente los periodos de mayor consumo de combustible, marcan el inicio de un claro giro estacional hacia una demanda más débil. Si bien, previamente, se experimentó una reducción de 2,4 millones de barriles en los inventarios de crudo estadounidenses y que había estimulado cierta recuperación del mercado, el optimismo se ve ahora limitado por el fin del periodo de alta movilidad vehicular en ese país.</w:t>
      </w:r>
    </w:p>
    <w:p w14:paraId="68A20268" w14:textId="77777777" w:rsidR="00150187" w:rsidRPr="00FF3155" w:rsidRDefault="00150187" w:rsidP="00150187">
      <w:pPr>
        <w:shd w:val="clear" w:color="auto" w:fill="FFFFFF"/>
        <w:ind w:left="425"/>
        <w:jc w:val="both"/>
        <w:rPr>
          <w:rFonts w:ascii="Poppins" w:hAnsi="Poppins" w:cs="Poppins"/>
          <w:sz w:val="18"/>
          <w:szCs w:val="18"/>
        </w:rPr>
      </w:pPr>
    </w:p>
    <w:p w14:paraId="2A4351A3" w14:textId="77777777" w:rsidR="00150187" w:rsidRPr="00FF3155" w:rsidRDefault="00150187" w:rsidP="00150187">
      <w:pPr>
        <w:shd w:val="clear" w:color="auto" w:fill="FFFFFF"/>
        <w:ind w:left="425"/>
        <w:jc w:val="both"/>
        <w:rPr>
          <w:rFonts w:ascii="Poppins" w:hAnsi="Poppins" w:cs="Poppins"/>
          <w:sz w:val="18"/>
          <w:szCs w:val="18"/>
        </w:rPr>
      </w:pPr>
      <w:r w:rsidRPr="00FF3155">
        <w:rPr>
          <w:rFonts w:ascii="Poppins" w:hAnsi="Poppins" w:cs="Poppins"/>
          <w:sz w:val="18"/>
          <w:szCs w:val="18"/>
        </w:rPr>
        <w:t xml:space="preserve">Según la EIA, la demanda de gasolina alcanzó los 9,24 millones de bpd en la semana del 23 de agosto, reflejando el pico </w:t>
      </w:r>
      <w:r>
        <w:rPr>
          <w:rFonts w:ascii="Poppins" w:hAnsi="Poppins" w:cs="Poppins"/>
          <w:sz w:val="18"/>
          <w:szCs w:val="18"/>
        </w:rPr>
        <w:t xml:space="preserve">de los desplazamientos por </w:t>
      </w:r>
      <w:r w:rsidRPr="00FF3155">
        <w:rPr>
          <w:rFonts w:ascii="Poppins" w:hAnsi="Poppins" w:cs="Poppins"/>
          <w:sz w:val="18"/>
          <w:szCs w:val="18"/>
        </w:rPr>
        <w:t xml:space="preserve">la celebración del </w:t>
      </w:r>
      <w:r w:rsidRPr="00FF3155">
        <w:rPr>
          <w:rFonts w:ascii="Poppins" w:hAnsi="Poppins" w:cs="Poppins"/>
          <w:i/>
          <w:iCs/>
          <w:sz w:val="18"/>
          <w:szCs w:val="18"/>
        </w:rPr>
        <w:t>Labor Day</w:t>
      </w:r>
      <w:r w:rsidRPr="00FF3155">
        <w:rPr>
          <w:rFonts w:ascii="Poppins" w:hAnsi="Poppins" w:cs="Poppins"/>
          <w:sz w:val="18"/>
          <w:szCs w:val="18"/>
        </w:rPr>
        <w:t xml:space="preserve">, pero las proyecciones para setiembre muestran un retroceso a entre 8,6–8,8 millones de bpd, frente a los 9,6 millones de bpd del pico del mes de julio. Por su parte, los destilados (Diésel y otros) también muestran debilidad, pero más atenuada, donde el consumo cayó a 3,5 millones de bpd en la última semana de agosto, desde los 3,9 millones de bpd a principios de mes, lo que evidenciaría menor actividad en transporte pesado y agrícola. En el caso del combustible jet, la demanda se moderó a 1,7 millones de bpd, tras haber superado los 1,9 </w:t>
      </w:r>
      <w:r w:rsidRPr="00FF3155">
        <w:rPr>
          <w:rFonts w:ascii="Poppins" w:hAnsi="Poppins" w:cs="Poppins"/>
          <w:sz w:val="18"/>
          <w:szCs w:val="18"/>
        </w:rPr>
        <w:lastRenderedPageBreak/>
        <w:t>millones de bpd en la primera quincena de agosto, lo que confirmaría la tendencia de caída del tráfico aéreo vacacional.</w:t>
      </w:r>
    </w:p>
    <w:p w14:paraId="5538E325" w14:textId="77777777" w:rsidR="00A40FF9" w:rsidRPr="0067087B" w:rsidRDefault="00A40FF9" w:rsidP="00A40FF9">
      <w:pPr>
        <w:jc w:val="both"/>
        <w:rPr>
          <w:rFonts w:ascii="Poppins" w:hAnsi="Poppins" w:cs="Poppins"/>
          <w:sz w:val="18"/>
          <w:szCs w:val="18"/>
          <w:highlight w:val="yellow"/>
        </w:rPr>
      </w:pPr>
    </w:p>
    <w:p w14:paraId="55A7FFCD" w14:textId="77777777" w:rsidR="00E56970" w:rsidRDefault="00E56970"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w:t>
      </w:r>
      <w:r w:rsidRPr="0096213B">
        <w:rPr>
          <w:rFonts w:ascii="Poppins" w:eastAsiaTheme="minorHAnsi" w:hAnsi="Poppins" w:cs="Poppins"/>
          <w:color w:val="191919"/>
          <w:kern w:val="2"/>
          <w:sz w:val="18"/>
          <w:szCs w:val="18"/>
          <w:lang w:eastAsia="en-US"/>
          <w14:ligatures w14:val="standardContextual"/>
        </w:rPr>
        <w:lastRenderedPageBreak/>
        <w:t>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41026E85">
            <wp:extent cx="5172075" cy="3535690"/>
            <wp:effectExtent l="0" t="0" r="0" b="762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43683" cy="3584642"/>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35723F03" w:rsidR="006A59A3" w:rsidRDefault="006A59A3" w:rsidP="00D87FA1">
      <w:pPr>
        <w:ind w:left="426"/>
        <w:jc w:val="both"/>
        <w:rPr>
          <w:rFonts w:ascii="Poppins" w:hAnsi="Poppins" w:cs="Poppins"/>
          <w:sz w:val="18"/>
          <w:szCs w:val="18"/>
        </w:rPr>
      </w:pPr>
    </w:p>
    <w:p w14:paraId="69B28673" w14:textId="38C0CDB9" w:rsidR="00597A5D" w:rsidRDefault="00597A5D" w:rsidP="00D87FA1">
      <w:pPr>
        <w:ind w:left="426"/>
        <w:jc w:val="both"/>
        <w:rPr>
          <w:rFonts w:ascii="Poppins" w:hAnsi="Poppins" w:cs="Poppins"/>
          <w:sz w:val="18"/>
          <w:szCs w:val="18"/>
        </w:rPr>
      </w:pPr>
    </w:p>
    <w:p w14:paraId="57A0FCE9" w14:textId="56135427" w:rsidR="00150187" w:rsidRDefault="00150187" w:rsidP="00D87FA1">
      <w:pPr>
        <w:ind w:left="426"/>
        <w:jc w:val="both"/>
        <w:rPr>
          <w:rFonts w:ascii="Poppins" w:hAnsi="Poppins" w:cs="Poppins"/>
          <w:sz w:val="18"/>
          <w:szCs w:val="18"/>
        </w:rPr>
      </w:pPr>
    </w:p>
    <w:p w14:paraId="3E905062" w14:textId="77777777" w:rsidR="00150187" w:rsidRDefault="00150187"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7BD601AD"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70513D">
        <w:rPr>
          <w:rFonts w:ascii="Poppins" w:hAnsi="Poppins" w:cs="Poppins"/>
          <w:sz w:val="18"/>
          <w:szCs w:val="18"/>
        </w:rPr>
        <w:t>2</w:t>
      </w:r>
      <w:r w:rsidR="0066254E">
        <w:rPr>
          <w:rFonts w:ascii="Poppins" w:hAnsi="Poppins" w:cs="Poppins"/>
          <w:sz w:val="18"/>
          <w:szCs w:val="18"/>
        </w:rPr>
        <w:t>7</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66254E">
        <w:rPr>
          <w:rFonts w:ascii="Poppins" w:hAnsi="Poppins" w:cs="Poppins"/>
          <w:sz w:val="18"/>
          <w:szCs w:val="18"/>
        </w:rPr>
        <w:t>9</w:t>
      </w:r>
      <w:r w:rsidR="004748A9" w:rsidRPr="00581B20">
        <w:rPr>
          <w:rFonts w:ascii="Poppins" w:hAnsi="Poppins" w:cs="Poppins"/>
          <w:sz w:val="18"/>
          <w:szCs w:val="18"/>
        </w:rPr>
        <w:t xml:space="preserve"> de </w:t>
      </w:r>
      <w:r w:rsidR="0066254E">
        <w:rPr>
          <w:rFonts w:ascii="Poppins" w:hAnsi="Poppins" w:cs="Poppins"/>
          <w:sz w:val="18"/>
          <w:szCs w:val="18"/>
        </w:rPr>
        <w:t>agosto</w:t>
      </w:r>
      <w:r w:rsidR="004748A9" w:rsidRPr="00581B20">
        <w:rPr>
          <w:rFonts w:ascii="Poppins" w:hAnsi="Poppins" w:cs="Poppins"/>
          <w:sz w:val="18"/>
          <w:szCs w:val="18"/>
        </w:rPr>
        <w:t xml:space="preserve"> de 2025 hasta el </w:t>
      </w:r>
      <w:r w:rsidR="0066254E">
        <w:rPr>
          <w:rFonts w:ascii="Poppins" w:hAnsi="Poppins" w:cs="Poppins"/>
          <w:sz w:val="18"/>
          <w:szCs w:val="18"/>
        </w:rPr>
        <w:t>30</w:t>
      </w:r>
      <w:r w:rsidR="004748A9" w:rsidRPr="00581B20">
        <w:rPr>
          <w:rFonts w:ascii="Poppins" w:hAnsi="Poppins" w:cs="Poppins"/>
          <w:sz w:val="18"/>
          <w:szCs w:val="18"/>
        </w:rPr>
        <w:t xml:space="preserve"> de </w:t>
      </w:r>
      <w:r w:rsidR="0066254E">
        <w:rPr>
          <w:rFonts w:ascii="Poppins" w:hAnsi="Poppins" w:cs="Poppins"/>
          <w:sz w:val="18"/>
          <w:szCs w:val="18"/>
        </w:rPr>
        <w:t>octubre</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7AB5DEFD"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70513D">
        <w:rPr>
          <w:rFonts w:ascii="Poppins" w:hAnsi="Poppins" w:cs="Poppins"/>
          <w:sz w:val="18"/>
          <w:szCs w:val="18"/>
        </w:rPr>
        <w:t>2</w:t>
      </w:r>
      <w:r w:rsidR="0066254E">
        <w:rPr>
          <w:rFonts w:ascii="Poppins" w:hAnsi="Poppins" w:cs="Poppins"/>
          <w:sz w:val="18"/>
          <w:szCs w:val="18"/>
        </w:rPr>
        <w:t>7</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viernes </w:t>
      </w:r>
      <w:r w:rsidR="0066254E">
        <w:rPr>
          <w:rFonts w:ascii="Poppins" w:hAnsi="Poppins" w:cs="Poppins"/>
          <w:sz w:val="18"/>
          <w:szCs w:val="18"/>
        </w:rPr>
        <w:t>29</w:t>
      </w:r>
      <w:r w:rsidRPr="00581B20">
        <w:rPr>
          <w:rFonts w:ascii="Poppins" w:hAnsi="Poppins" w:cs="Poppins"/>
          <w:sz w:val="18"/>
          <w:szCs w:val="18"/>
        </w:rPr>
        <w:t xml:space="preserve"> de </w:t>
      </w:r>
      <w:r w:rsidR="0070513D">
        <w:rPr>
          <w:rFonts w:ascii="Poppins" w:hAnsi="Poppins" w:cs="Poppins"/>
          <w:sz w:val="18"/>
          <w:szCs w:val="18"/>
        </w:rPr>
        <w:t>agosto</w:t>
      </w:r>
      <w:r w:rsidRPr="00581B20">
        <w:rPr>
          <w:rFonts w:ascii="Poppins" w:hAnsi="Poppins" w:cs="Poppins"/>
          <w:sz w:val="18"/>
          <w:szCs w:val="18"/>
        </w:rPr>
        <w:t xml:space="preserve"> de 2025 hasta el jueves 2</w:t>
      </w:r>
      <w:r w:rsidR="0066254E">
        <w:rPr>
          <w:rFonts w:ascii="Poppins" w:hAnsi="Poppins" w:cs="Poppins"/>
          <w:sz w:val="18"/>
          <w:szCs w:val="18"/>
        </w:rPr>
        <w:t>5</w:t>
      </w:r>
      <w:r w:rsidRPr="00581B20">
        <w:rPr>
          <w:rFonts w:ascii="Poppins" w:hAnsi="Poppins" w:cs="Poppins"/>
          <w:sz w:val="18"/>
          <w:szCs w:val="18"/>
        </w:rPr>
        <w:t xml:space="preserve"> de </w:t>
      </w:r>
      <w:r w:rsidR="0066254E">
        <w:rPr>
          <w:rFonts w:ascii="Poppins" w:hAnsi="Poppins" w:cs="Poppins"/>
          <w:sz w:val="18"/>
          <w:szCs w:val="18"/>
        </w:rPr>
        <w:t>septiembre</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2AB04B8C"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6B5556">
        <w:rPr>
          <w:rFonts w:ascii="Poppins" w:hAnsi="Poppins" w:cs="Poppins"/>
          <w:sz w:val="18"/>
          <w:szCs w:val="18"/>
        </w:rPr>
        <w:t>2</w:t>
      </w:r>
      <w:r w:rsidR="0066254E">
        <w:rPr>
          <w:rFonts w:ascii="Poppins" w:hAnsi="Poppins" w:cs="Poppins"/>
          <w:sz w:val="18"/>
          <w:szCs w:val="18"/>
        </w:rPr>
        <w:t>7</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972A7F">
        <w:rPr>
          <w:rFonts w:ascii="Poppins" w:hAnsi="Poppins" w:cs="Poppins"/>
          <w:sz w:val="18"/>
          <w:szCs w:val="18"/>
        </w:rPr>
        <w:t>0</w:t>
      </w:r>
      <w:r w:rsidR="00A00E8A">
        <w:rPr>
          <w:rFonts w:ascii="Poppins" w:hAnsi="Poppins" w:cs="Poppins"/>
          <w:sz w:val="18"/>
          <w:szCs w:val="18"/>
        </w:rPr>
        <w:t>9</w:t>
      </w:r>
      <w:r w:rsidR="000E7379">
        <w:rPr>
          <w:rFonts w:ascii="Poppins" w:hAnsi="Poppins" w:cs="Poppins"/>
          <w:sz w:val="18"/>
          <w:szCs w:val="18"/>
        </w:rPr>
        <w:t xml:space="preserve"> </w:t>
      </w:r>
      <w:r w:rsidR="00077956">
        <w:rPr>
          <w:rFonts w:ascii="Poppins" w:hAnsi="Poppins" w:cs="Poppins"/>
          <w:sz w:val="18"/>
          <w:szCs w:val="18"/>
        </w:rPr>
        <w:t xml:space="preserve">de </w:t>
      </w:r>
      <w:r w:rsidR="00972A7F">
        <w:rPr>
          <w:rFonts w:ascii="Poppins" w:hAnsi="Poppins" w:cs="Poppins"/>
          <w:sz w:val="18"/>
          <w:szCs w:val="18"/>
        </w:rPr>
        <w:t>septiembre</w:t>
      </w:r>
      <w:r w:rsidR="00CC1315">
        <w:rPr>
          <w:rFonts w:ascii="Poppins" w:hAnsi="Poppins" w:cs="Poppins"/>
          <w:sz w:val="18"/>
          <w:szCs w:val="18"/>
        </w:rPr>
        <w:t xml:space="preserve"> </w:t>
      </w:r>
      <w:r w:rsidRPr="0096213B">
        <w:rPr>
          <w:rFonts w:ascii="Poppins" w:hAnsi="Poppins" w:cs="Poppins"/>
          <w:sz w:val="18"/>
          <w:szCs w:val="18"/>
        </w:rPr>
        <w:t>al</w:t>
      </w:r>
      <w:r w:rsidR="000C6DC8">
        <w:rPr>
          <w:rFonts w:ascii="Poppins" w:hAnsi="Poppins" w:cs="Poppins"/>
          <w:sz w:val="18"/>
          <w:szCs w:val="18"/>
        </w:rPr>
        <w:t xml:space="preserve"> </w:t>
      </w:r>
      <w:r w:rsidR="00972A7F">
        <w:rPr>
          <w:rFonts w:ascii="Poppins" w:hAnsi="Poppins" w:cs="Poppins"/>
          <w:sz w:val="18"/>
          <w:szCs w:val="18"/>
        </w:rPr>
        <w:t>lunes</w:t>
      </w:r>
      <w:r w:rsidR="008C34F8">
        <w:rPr>
          <w:rFonts w:ascii="Poppins" w:hAnsi="Poppins" w:cs="Poppins"/>
          <w:sz w:val="18"/>
          <w:szCs w:val="18"/>
        </w:rPr>
        <w:t xml:space="preserve"> </w:t>
      </w:r>
      <w:r w:rsidR="00A00E8A">
        <w:rPr>
          <w:rFonts w:ascii="Poppins" w:hAnsi="Poppins" w:cs="Poppins"/>
          <w:sz w:val="18"/>
          <w:szCs w:val="18"/>
        </w:rPr>
        <w:t>15</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66254E">
        <w:rPr>
          <w:rFonts w:ascii="Poppins" w:hAnsi="Poppins" w:cs="Poppins"/>
          <w:sz w:val="18"/>
          <w:szCs w:val="18"/>
        </w:rPr>
        <w:t>septiembre</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2D52D941" w:rsidR="00E804F9" w:rsidRPr="00684D32" w:rsidRDefault="00593ACE" w:rsidP="009B438E">
      <w:pPr>
        <w:pStyle w:val="Sangradetextonormal"/>
        <w:numPr>
          <w:ilvl w:val="0"/>
          <w:numId w:val="16"/>
        </w:numPr>
        <w:ind w:left="568" w:hanging="426"/>
        <w:rPr>
          <w:rFonts w:ascii="Poppins" w:hAnsi="Poppins" w:cs="Poppins"/>
          <w:sz w:val="18"/>
          <w:szCs w:val="18"/>
        </w:rPr>
      </w:pPr>
      <w:r w:rsidRPr="00684D32">
        <w:rPr>
          <w:rFonts w:ascii="Poppins" w:hAnsi="Poppins" w:cs="Poppins"/>
          <w:sz w:val="18"/>
          <w:szCs w:val="18"/>
        </w:rPr>
        <w:t xml:space="preserve">El día </w:t>
      </w:r>
      <w:r w:rsidR="0066254E">
        <w:rPr>
          <w:rFonts w:ascii="Poppins" w:hAnsi="Poppins" w:cs="Poppins"/>
          <w:sz w:val="18"/>
          <w:szCs w:val="18"/>
        </w:rPr>
        <w:t>0</w:t>
      </w:r>
      <w:r w:rsidR="00A00E8A">
        <w:rPr>
          <w:rFonts w:ascii="Poppins" w:hAnsi="Poppins" w:cs="Poppins"/>
          <w:sz w:val="18"/>
          <w:szCs w:val="18"/>
        </w:rPr>
        <w:t>9</w:t>
      </w:r>
      <w:r w:rsidRPr="00684D32">
        <w:rPr>
          <w:rFonts w:ascii="Poppins" w:hAnsi="Poppins" w:cs="Poppins"/>
          <w:sz w:val="18"/>
          <w:szCs w:val="18"/>
        </w:rPr>
        <w:t>.</w:t>
      </w:r>
      <w:r w:rsidR="0082707D" w:rsidRPr="00684D32">
        <w:rPr>
          <w:rFonts w:ascii="Poppins" w:hAnsi="Poppins" w:cs="Poppins"/>
          <w:sz w:val="18"/>
          <w:szCs w:val="18"/>
        </w:rPr>
        <w:t>0</w:t>
      </w:r>
      <w:r w:rsidR="0066254E">
        <w:rPr>
          <w:rFonts w:ascii="Poppins" w:hAnsi="Poppins" w:cs="Poppins"/>
          <w:sz w:val="18"/>
          <w:szCs w:val="18"/>
        </w:rPr>
        <w:t>9</w:t>
      </w:r>
      <w:r w:rsidRPr="00684D32">
        <w:rPr>
          <w:rFonts w:ascii="Poppins" w:hAnsi="Poppins" w:cs="Poppins"/>
          <w:sz w:val="18"/>
          <w:szCs w:val="18"/>
        </w:rPr>
        <w:t>.202</w:t>
      </w:r>
      <w:r w:rsidR="0082707D" w:rsidRPr="00684D32">
        <w:rPr>
          <w:rFonts w:ascii="Poppins" w:hAnsi="Poppins" w:cs="Poppins"/>
          <w:sz w:val="18"/>
          <w:szCs w:val="18"/>
        </w:rPr>
        <w:t>5</w:t>
      </w:r>
      <w:r w:rsidRPr="00684D32">
        <w:rPr>
          <w:rFonts w:ascii="Poppins" w:hAnsi="Poppins" w:cs="Poppins"/>
          <w:sz w:val="18"/>
          <w:szCs w:val="18"/>
        </w:rPr>
        <w:t xml:space="preserve">, Petroperú publicó su lista de precios de venta de combustibles. </w:t>
      </w:r>
      <w:r w:rsidR="005B7181" w:rsidRPr="00684D32">
        <w:rPr>
          <w:rFonts w:ascii="Poppins" w:hAnsi="Poppins" w:cs="Poppins"/>
          <w:sz w:val="18"/>
          <w:szCs w:val="18"/>
        </w:rPr>
        <w:t>En dicha lista se</w:t>
      </w:r>
      <w:r w:rsidRPr="00684D32">
        <w:rPr>
          <w:rFonts w:ascii="Poppins" w:hAnsi="Poppins" w:cs="Poppins"/>
          <w:sz w:val="18"/>
          <w:szCs w:val="18"/>
        </w:rPr>
        <w:t xml:space="preserve"> registraron variaciones en los precios </w:t>
      </w:r>
      <w:r w:rsidR="009076DF">
        <w:rPr>
          <w:rFonts w:ascii="Poppins" w:hAnsi="Poppins" w:cs="Poppins"/>
          <w:sz w:val="18"/>
          <w:szCs w:val="18"/>
        </w:rPr>
        <w:t xml:space="preserve">del GLP </w:t>
      </w:r>
      <w:r w:rsidR="009076DF" w:rsidRPr="00684D32">
        <w:rPr>
          <w:rFonts w:ascii="Poppins" w:hAnsi="Poppins" w:cs="Poppins"/>
          <w:sz w:val="18"/>
          <w:szCs w:val="18"/>
        </w:rPr>
        <w:t>(</w:t>
      </w:r>
      <w:r w:rsidR="009076DF">
        <w:rPr>
          <w:rFonts w:ascii="Poppins" w:hAnsi="Poppins" w:cs="Poppins"/>
          <w:sz w:val="18"/>
          <w:szCs w:val="18"/>
        </w:rPr>
        <w:t>+</w:t>
      </w:r>
      <w:r w:rsidR="009076DF" w:rsidRPr="00684D32">
        <w:rPr>
          <w:rFonts w:ascii="Poppins" w:hAnsi="Poppins" w:cs="Poppins"/>
          <w:sz w:val="18"/>
          <w:szCs w:val="18"/>
        </w:rPr>
        <w:t>0,</w:t>
      </w:r>
      <w:r w:rsidR="009076DF">
        <w:rPr>
          <w:rFonts w:ascii="Poppins" w:hAnsi="Poppins" w:cs="Poppins"/>
          <w:sz w:val="18"/>
          <w:szCs w:val="18"/>
        </w:rPr>
        <w:t>02</w:t>
      </w:r>
      <w:r w:rsidR="009076DF" w:rsidRPr="00684D32">
        <w:rPr>
          <w:rFonts w:ascii="Poppins" w:hAnsi="Poppins" w:cs="Poppins"/>
          <w:sz w:val="18"/>
          <w:szCs w:val="18"/>
        </w:rPr>
        <w:t xml:space="preserve"> S/</w:t>
      </w:r>
      <w:r w:rsidR="009076DF">
        <w:rPr>
          <w:rFonts w:ascii="Poppins" w:hAnsi="Poppins" w:cs="Poppins"/>
          <w:sz w:val="18"/>
          <w:szCs w:val="18"/>
        </w:rPr>
        <w:t>Kg</w:t>
      </w:r>
      <w:r w:rsidR="009076DF" w:rsidRPr="00684D32">
        <w:rPr>
          <w:rFonts w:ascii="Poppins" w:hAnsi="Poppins" w:cs="Poppins"/>
          <w:sz w:val="18"/>
          <w:szCs w:val="18"/>
        </w:rPr>
        <w:t xml:space="preserve">), </w:t>
      </w:r>
      <w:r w:rsidR="00335BF6" w:rsidRPr="00684D32">
        <w:rPr>
          <w:rFonts w:ascii="Poppins" w:hAnsi="Poppins" w:cs="Poppins"/>
          <w:sz w:val="18"/>
          <w:szCs w:val="18"/>
        </w:rPr>
        <w:t>Gasolina Premium (</w:t>
      </w:r>
      <w:r w:rsidR="00E621C9">
        <w:rPr>
          <w:rFonts w:ascii="Poppins" w:hAnsi="Poppins" w:cs="Poppins"/>
          <w:sz w:val="18"/>
          <w:szCs w:val="18"/>
        </w:rPr>
        <w:t>+</w:t>
      </w:r>
      <w:r w:rsidR="00335BF6" w:rsidRPr="00684D32">
        <w:rPr>
          <w:rFonts w:ascii="Poppins" w:hAnsi="Poppins" w:cs="Poppins"/>
          <w:sz w:val="18"/>
          <w:szCs w:val="18"/>
        </w:rPr>
        <w:t>0,</w:t>
      </w:r>
      <w:r w:rsidR="009076DF">
        <w:rPr>
          <w:rFonts w:ascii="Poppins" w:hAnsi="Poppins" w:cs="Poppins"/>
          <w:sz w:val="18"/>
          <w:szCs w:val="18"/>
        </w:rPr>
        <w:t>1</w:t>
      </w:r>
      <w:r w:rsidR="00E621C9">
        <w:rPr>
          <w:rFonts w:ascii="Poppins" w:hAnsi="Poppins" w:cs="Poppins"/>
          <w:sz w:val="18"/>
          <w:szCs w:val="18"/>
        </w:rPr>
        <w:t>3</w:t>
      </w:r>
      <w:r w:rsidR="00335BF6" w:rsidRPr="00684D32">
        <w:rPr>
          <w:rFonts w:ascii="Poppins" w:hAnsi="Poppins" w:cs="Poppins"/>
          <w:sz w:val="18"/>
          <w:szCs w:val="18"/>
        </w:rPr>
        <w:t xml:space="preserve"> S/</w:t>
      </w:r>
      <w:proofErr w:type="spellStart"/>
      <w:r w:rsidR="00335BF6" w:rsidRPr="00684D32">
        <w:rPr>
          <w:rFonts w:ascii="Poppins" w:hAnsi="Poppins" w:cs="Poppins"/>
          <w:sz w:val="18"/>
          <w:szCs w:val="18"/>
        </w:rPr>
        <w:t>Gln</w:t>
      </w:r>
      <w:proofErr w:type="spellEnd"/>
      <w:r w:rsidR="00335BF6" w:rsidRPr="00684D32">
        <w:rPr>
          <w:rFonts w:ascii="Poppins" w:hAnsi="Poppins" w:cs="Poppins"/>
          <w:sz w:val="18"/>
          <w:szCs w:val="18"/>
        </w:rPr>
        <w:t>)</w:t>
      </w:r>
      <w:r w:rsidR="00465772" w:rsidRPr="00684D32">
        <w:rPr>
          <w:rFonts w:ascii="Poppins" w:hAnsi="Poppins" w:cs="Poppins"/>
          <w:sz w:val="18"/>
          <w:szCs w:val="18"/>
        </w:rPr>
        <w:t>, Gasolina Regular (</w:t>
      </w:r>
      <w:r w:rsidR="00E621C9">
        <w:rPr>
          <w:rFonts w:ascii="Poppins" w:hAnsi="Poppins" w:cs="Poppins"/>
          <w:sz w:val="18"/>
          <w:szCs w:val="18"/>
        </w:rPr>
        <w:t>+</w:t>
      </w:r>
      <w:r w:rsidR="00465772" w:rsidRPr="00684D32">
        <w:rPr>
          <w:rFonts w:ascii="Poppins" w:hAnsi="Poppins" w:cs="Poppins"/>
          <w:sz w:val="18"/>
          <w:szCs w:val="18"/>
        </w:rPr>
        <w:t>0,</w:t>
      </w:r>
      <w:r w:rsidR="009076DF">
        <w:rPr>
          <w:rFonts w:ascii="Poppins" w:hAnsi="Poppins" w:cs="Poppins"/>
          <w:sz w:val="18"/>
          <w:szCs w:val="18"/>
        </w:rPr>
        <w:t>11</w:t>
      </w:r>
      <w:r w:rsidR="00465772" w:rsidRPr="00684D32">
        <w:rPr>
          <w:rFonts w:ascii="Poppins" w:hAnsi="Poppins" w:cs="Poppins"/>
          <w:sz w:val="18"/>
          <w:szCs w:val="18"/>
        </w:rPr>
        <w:t xml:space="preserve"> S/</w:t>
      </w:r>
      <w:proofErr w:type="spellStart"/>
      <w:r w:rsidR="00465772" w:rsidRPr="00684D32">
        <w:rPr>
          <w:rFonts w:ascii="Poppins" w:hAnsi="Poppins" w:cs="Poppins"/>
          <w:sz w:val="18"/>
          <w:szCs w:val="18"/>
        </w:rPr>
        <w:t>Gln</w:t>
      </w:r>
      <w:proofErr w:type="spellEnd"/>
      <w:r w:rsidR="00465772" w:rsidRPr="00684D32">
        <w:rPr>
          <w:rFonts w:ascii="Poppins" w:hAnsi="Poppins" w:cs="Poppins"/>
          <w:sz w:val="18"/>
          <w:szCs w:val="18"/>
        </w:rPr>
        <w:t>),</w:t>
      </w:r>
      <w:r w:rsidR="00335BF6" w:rsidRPr="00684D32">
        <w:rPr>
          <w:rFonts w:ascii="Poppins" w:hAnsi="Poppins" w:cs="Poppins"/>
          <w:sz w:val="18"/>
          <w:szCs w:val="18"/>
        </w:rPr>
        <w:t xml:space="preserve"> </w:t>
      </w:r>
      <w:proofErr w:type="spellStart"/>
      <w:r w:rsidR="00335BF6" w:rsidRPr="00684D32">
        <w:rPr>
          <w:rFonts w:ascii="Poppins" w:hAnsi="Poppins" w:cs="Poppins"/>
          <w:sz w:val="18"/>
          <w:szCs w:val="18"/>
          <w:lang w:val="es-PE"/>
        </w:rPr>
        <w:t>Gasohol</w:t>
      </w:r>
      <w:proofErr w:type="spellEnd"/>
      <w:r w:rsidR="00335BF6" w:rsidRPr="00684D32">
        <w:rPr>
          <w:rFonts w:ascii="Poppins" w:hAnsi="Poppins" w:cs="Poppins"/>
          <w:sz w:val="18"/>
          <w:szCs w:val="18"/>
          <w:lang w:val="es-PE"/>
        </w:rPr>
        <w:t xml:space="preserve"> Premium (</w:t>
      </w:r>
      <w:r w:rsidR="00E621C9">
        <w:rPr>
          <w:rFonts w:ascii="Poppins" w:hAnsi="Poppins" w:cs="Poppins"/>
          <w:sz w:val="18"/>
          <w:szCs w:val="18"/>
          <w:lang w:val="es-PE"/>
        </w:rPr>
        <w:t>+</w:t>
      </w:r>
      <w:r w:rsidR="006E046A" w:rsidRPr="00684D32">
        <w:rPr>
          <w:rFonts w:ascii="Poppins" w:hAnsi="Poppins" w:cs="Poppins"/>
          <w:sz w:val="18"/>
          <w:szCs w:val="18"/>
          <w:lang w:val="es-PE"/>
        </w:rPr>
        <w:t>0</w:t>
      </w:r>
      <w:r w:rsidR="00335BF6" w:rsidRPr="00684D32">
        <w:rPr>
          <w:rFonts w:ascii="Poppins" w:hAnsi="Poppins" w:cs="Poppins"/>
          <w:sz w:val="18"/>
          <w:szCs w:val="18"/>
          <w:lang w:val="es-PE"/>
        </w:rPr>
        <w:t>,</w:t>
      </w:r>
      <w:r w:rsidR="006C4CA1" w:rsidRPr="00684D32">
        <w:rPr>
          <w:rFonts w:ascii="Poppins" w:hAnsi="Poppins" w:cs="Poppins"/>
          <w:sz w:val="18"/>
          <w:szCs w:val="18"/>
          <w:lang w:val="es-PE"/>
        </w:rPr>
        <w:t>1</w:t>
      </w:r>
      <w:r w:rsidR="009076DF">
        <w:rPr>
          <w:rFonts w:ascii="Poppins" w:hAnsi="Poppins" w:cs="Poppins"/>
          <w:sz w:val="18"/>
          <w:szCs w:val="18"/>
          <w:lang w:val="es-PE"/>
        </w:rPr>
        <w:t>6</w:t>
      </w:r>
      <w:r w:rsidR="00335BF6" w:rsidRPr="00684D32">
        <w:rPr>
          <w:rFonts w:ascii="Poppins" w:hAnsi="Poppins" w:cs="Poppins"/>
          <w:sz w:val="18"/>
          <w:szCs w:val="18"/>
          <w:lang w:val="es-PE"/>
        </w:rPr>
        <w:t xml:space="preserve"> S/</w:t>
      </w:r>
      <w:proofErr w:type="spellStart"/>
      <w:r w:rsidR="00335BF6" w:rsidRPr="00684D32">
        <w:rPr>
          <w:rFonts w:ascii="Poppins" w:hAnsi="Poppins" w:cs="Poppins"/>
          <w:sz w:val="18"/>
          <w:szCs w:val="18"/>
          <w:lang w:val="es-PE"/>
        </w:rPr>
        <w:t>Gln</w:t>
      </w:r>
      <w:proofErr w:type="spellEnd"/>
      <w:r w:rsidR="00335BF6" w:rsidRPr="00684D32">
        <w:rPr>
          <w:rFonts w:ascii="Poppins" w:hAnsi="Poppins" w:cs="Poppins"/>
          <w:sz w:val="18"/>
          <w:szCs w:val="18"/>
          <w:lang w:val="es-PE"/>
        </w:rPr>
        <w:t>)</w:t>
      </w:r>
      <w:r w:rsidR="00465772" w:rsidRPr="00684D32">
        <w:rPr>
          <w:rFonts w:ascii="Poppins" w:hAnsi="Poppins" w:cs="Poppins"/>
          <w:sz w:val="18"/>
          <w:szCs w:val="18"/>
          <w:lang w:val="es-PE"/>
        </w:rPr>
        <w:t xml:space="preserve">, </w:t>
      </w:r>
      <w:proofErr w:type="spellStart"/>
      <w:r w:rsidR="00465772" w:rsidRPr="00684D32">
        <w:rPr>
          <w:rFonts w:ascii="Poppins" w:hAnsi="Poppins" w:cs="Poppins"/>
          <w:sz w:val="18"/>
          <w:szCs w:val="18"/>
        </w:rPr>
        <w:t>Gasohol</w:t>
      </w:r>
      <w:proofErr w:type="spellEnd"/>
      <w:r w:rsidR="00465772" w:rsidRPr="00684D32">
        <w:rPr>
          <w:rFonts w:ascii="Poppins" w:hAnsi="Poppins" w:cs="Poppins"/>
          <w:sz w:val="18"/>
          <w:szCs w:val="18"/>
        </w:rPr>
        <w:t xml:space="preserve"> Regular (</w:t>
      </w:r>
      <w:r w:rsidR="00E621C9">
        <w:rPr>
          <w:rFonts w:ascii="Poppins" w:hAnsi="Poppins" w:cs="Poppins"/>
          <w:sz w:val="18"/>
          <w:szCs w:val="18"/>
        </w:rPr>
        <w:t>+</w:t>
      </w:r>
      <w:r w:rsidR="00465772" w:rsidRPr="00684D32">
        <w:rPr>
          <w:rFonts w:ascii="Poppins" w:hAnsi="Poppins" w:cs="Poppins"/>
          <w:sz w:val="18"/>
          <w:szCs w:val="18"/>
        </w:rPr>
        <w:t>0,</w:t>
      </w:r>
      <w:r w:rsidR="00D32902" w:rsidRPr="00684D32">
        <w:rPr>
          <w:rFonts w:ascii="Poppins" w:hAnsi="Poppins" w:cs="Poppins"/>
          <w:sz w:val="18"/>
          <w:szCs w:val="18"/>
        </w:rPr>
        <w:t>1</w:t>
      </w:r>
      <w:r w:rsidR="009076DF">
        <w:rPr>
          <w:rFonts w:ascii="Poppins" w:hAnsi="Poppins" w:cs="Poppins"/>
          <w:sz w:val="18"/>
          <w:szCs w:val="18"/>
        </w:rPr>
        <w:t>3</w:t>
      </w:r>
      <w:r w:rsidR="00465772" w:rsidRPr="00684D32">
        <w:rPr>
          <w:rFonts w:ascii="Poppins" w:hAnsi="Poppins" w:cs="Poppins"/>
          <w:sz w:val="18"/>
          <w:szCs w:val="18"/>
        </w:rPr>
        <w:t xml:space="preserve"> S/</w:t>
      </w:r>
      <w:proofErr w:type="spellStart"/>
      <w:r w:rsidR="00465772" w:rsidRPr="00684D32">
        <w:rPr>
          <w:rFonts w:ascii="Poppins" w:hAnsi="Poppins" w:cs="Poppins"/>
          <w:sz w:val="18"/>
          <w:szCs w:val="18"/>
        </w:rPr>
        <w:t>Gln</w:t>
      </w:r>
      <w:proofErr w:type="spellEnd"/>
      <w:r w:rsidR="00465772" w:rsidRPr="00684D32">
        <w:rPr>
          <w:rFonts w:ascii="Poppins" w:hAnsi="Poppins" w:cs="Poppins"/>
          <w:sz w:val="18"/>
          <w:szCs w:val="18"/>
        </w:rPr>
        <w:t>)</w:t>
      </w:r>
      <w:r w:rsidR="006C4CA1" w:rsidRPr="00684D32">
        <w:rPr>
          <w:rFonts w:ascii="Poppins" w:hAnsi="Poppins" w:cs="Poppins"/>
          <w:sz w:val="18"/>
          <w:szCs w:val="18"/>
        </w:rPr>
        <w:t xml:space="preserve">, </w:t>
      </w:r>
      <w:r w:rsidR="00E621C9">
        <w:rPr>
          <w:rFonts w:ascii="Poppins" w:hAnsi="Poppins" w:cs="Poppins"/>
          <w:sz w:val="18"/>
          <w:szCs w:val="18"/>
        </w:rPr>
        <w:t xml:space="preserve">Diésel B5 UV S-50 </w:t>
      </w:r>
      <w:r w:rsidR="00E621C9" w:rsidRPr="00684D32">
        <w:rPr>
          <w:rFonts w:ascii="Poppins" w:hAnsi="Poppins" w:cs="Poppins"/>
          <w:sz w:val="18"/>
          <w:szCs w:val="18"/>
        </w:rPr>
        <w:t>(</w:t>
      </w:r>
      <w:r w:rsidR="00E621C9">
        <w:rPr>
          <w:rFonts w:ascii="Poppins" w:hAnsi="Poppins" w:cs="Poppins"/>
          <w:sz w:val="18"/>
          <w:szCs w:val="18"/>
        </w:rPr>
        <w:t>+</w:t>
      </w:r>
      <w:r w:rsidR="00E621C9" w:rsidRPr="00684D32">
        <w:rPr>
          <w:rFonts w:ascii="Poppins" w:hAnsi="Poppins" w:cs="Poppins"/>
          <w:sz w:val="18"/>
          <w:szCs w:val="18"/>
        </w:rPr>
        <w:t>0,</w:t>
      </w:r>
      <w:r w:rsidR="00E621C9">
        <w:rPr>
          <w:rFonts w:ascii="Poppins" w:hAnsi="Poppins" w:cs="Poppins"/>
          <w:sz w:val="18"/>
          <w:szCs w:val="18"/>
        </w:rPr>
        <w:t>1</w:t>
      </w:r>
      <w:r w:rsidR="009076DF">
        <w:rPr>
          <w:rFonts w:ascii="Poppins" w:hAnsi="Poppins" w:cs="Poppins"/>
          <w:sz w:val="18"/>
          <w:szCs w:val="18"/>
        </w:rPr>
        <w:t>0</w:t>
      </w:r>
      <w:r w:rsidR="00E621C9" w:rsidRPr="00684D32">
        <w:rPr>
          <w:rFonts w:ascii="Poppins" w:hAnsi="Poppins" w:cs="Poppins"/>
          <w:sz w:val="18"/>
          <w:szCs w:val="18"/>
        </w:rPr>
        <w:t xml:space="preserve"> S/</w:t>
      </w:r>
      <w:proofErr w:type="spellStart"/>
      <w:r w:rsidR="00E621C9" w:rsidRPr="00684D32">
        <w:rPr>
          <w:rFonts w:ascii="Poppins" w:hAnsi="Poppins" w:cs="Poppins"/>
          <w:sz w:val="18"/>
          <w:szCs w:val="18"/>
        </w:rPr>
        <w:t>Gln</w:t>
      </w:r>
      <w:proofErr w:type="spellEnd"/>
      <w:r w:rsidR="00E621C9" w:rsidRPr="00684D32">
        <w:rPr>
          <w:rFonts w:ascii="Poppins" w:hAnsi="Poppins" w:cs="Poppins"/>
          <w:sz w:val="18"/>
          <w:szCs w:val="18"/>
        </w:rPr>
        <w:t>)</w:t>
      </w:r>
      <w:r w:rsidR="00E621C9">
        <w:rPr>
          <w:rFonts w:ascii="Poppins" w:hAnsi="Poppins" w:cs="Poppins"/>
          <w:sz w:val="18"/>
          <w:szCs w:val="18"/>
        </w:rPr>
        <w:t xml:space="preserve"> y Diésel B5 S-50 </w:t>
      </w:r>
      <w:r w:rsidR="00E621C9" w:rsidRPr="00684D32">
        <w:rPr>
          <w:rFonts w:ascii="Poppins" w:hAnsi="Poppins" w:cs="Poppins"/>
          <w:sz w:val="18"/>
          <w:szCs w:val="18"/>
        </w:rPr>
        <w:t>(</w:t>
      </w:r>
      <w:r w:rsidR="00E621C9">
        <w:rPr>
          <w:rFonts w:ascii="Poppins" w:hAnsi="Poppins" w:cs="Poppins"/>
          <w:sz w:val="18"/>
          <w:szCs w:val="18"/>
        </w:rPr>
        <w:t>+</w:t>
      </w:r>
      <w:r w:rsidR="00E621C9" w:rsidRPr="00684D32">
        <w:rPr>
          <w:rFonts w:ascii="Poppins" w:hAnsi="Poppins" w:cs="Poppins"/>
          <w:sz w:val="18"/>
          <w:szCs w:val="18"/>
        </w:rPr>
        <w:t>0,</w:t>
      </w:r>
      <w:r w:rsidR="00E621C9">
        <w:rPr>
          <w:rFonts w:ascii="Poppins" w:hAnsi="Poppins" w:cs="Poppins"/>
          <w:sz w:val="18"/>
          <w:szCs w:val="18"/>
        </w:rPr>
        <w:t>1</w:t>
      </w:r>
      <w:r w:rsidR="009076DF">
        <w:rPr>
          <w:rFonts w:ascii="Poppins" w:hAnsi="Poppins" w:cs="Poppins"/>
          <w:sz w:val="18"/>
          <w:szCs w:val="18"/>
        </w:rPr>
        <w:t>0</w:t>
      </w:r>
      <w:r w:rsidR="00E621C9" w:rsidRPr="00684D32">
        <w:rPr>
          <w:rFonts w:ascii="Poppins" w:hAnsi="Poppins" w:cs="Poppins"/>
          <w:sz w:val="18"/>
          <w:szCs w:val="18"/>
        </w:rPr>
        <w:t xml:space="preserve"> S/</w:t>
      </w:r>
      <w:proofErr w:type="spellStart"/>
      <w:r w:rsidR="00E621C9" w:rsidRPr="00684D32">
        <w:rPr>
          <w:rFonts w:ascii="Poppins" w:hAnsi="Poppins" w:cs="Poppins"/>
          <w:sz w:val="18"/>
          <w:szCs w:val="18"/>
        </w:rPr>
        <w:t>Gln</w:t>
      </w:r>
      <w:proofErr w:type="spellEnd"/>
      <w:r w:rsidR="00E621C9" w:rsidRPr="00684D32">
        <w:rPr>
          <w:rFonts w:ascii="Poppins" w:hAnsi="Poppins" w:cs="Poppins"/>
          <w:sz w:val="18"/>
          <w:szCs w:val="18"/>
        </w:rPr>
        <w:t>)</w:t>
      </w:r>
      <w:r w:rsidR="00E621C9">
        <w:rPr>
          <w:rFonts w:ascii="Poppins" w:hAnsi="Poppins" w:cs="Poppins"/>
          <w:sz w:val="18"/>
          <w:szCs w:val="18"/>
        </w:rPr>
        <w:t xml:space="preserve">, </w:t>
      </w:r>
      <w:r w:rsidR="00432D6B" w:rsidRPr="00684D32">
        <w:rPr>
          <w:rFonts w:ascii="Poppins" w:hAnsi="Poppins" w:cs="Poppins"/>
          <w:sz w:val="18"/>
          <w:szCs w:val="18"/>
          <w:lang w:val="es-PE"/>
        </w:rPr>
        <w:t>respecto de sus precios de la semana anterior.</w:t>
      </w: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32D91B8C" w:rsidR="00581B20" w:rsidRDefault="00581B20" w:rsidP="0082707D">
      <w:pPr>
        <w:pStyle w:val="Sangradetextonormal"/>
        <w:rPr>
          <w:rFonts w:ascii="Poppins" w:hAnsi="Poppins" w:cs="Poppins"/>
          <w:sz w:val="18"/>
          <w:szCs w:val="18"/>
        </w:rPr>
      </w:pPr>
    </w:p>
    <w:p w14:paraId="4E02A366" w14:textId="56435C37" w:rsidR="000A6914" w:rsidRDefault="000A6914" w:rsidP="0082707D">
      <w:pPr>
        <w:pStyle w:val="Sangradetextonormal"/>
        <w:rPr>
          <w:rFonts w:ascii="Poppins" w:hAnsi="Poppins" w:cs="Poppins"/>
          <w:sz w:val="18"/>
          <w:szCs w:val="18"/>
        </w:rPr>
      </w:pPr>
    </w:p>
    <w:p w14:paraId="713593DA" w14:textId="2F760549" w:rsidR="000A6914" w:rsidRDefault="000A6914"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291A264B" w14:textId="6B3BE6CE" w:rsidR="006A59A3" w:rsidRDefault="006A59A3" w:rsidP="0082707D">
      <w:pPr>
        <w:pStyle w:val="Sangradetextonormal"/>
        <w:rPr>
          <w:rFonts w:ascii="Poppins" w:hAnsi="Poppins" w:cs="Poppins"/>
          <w:sz w:val="18"/>
          <w:szCs w:val="18"/>
        </w:rPr>
      </w:pPr>
    </w:p>
    <w:p w14:paraId="74126BB0" w14:textId="01BA2CB6" w:rsidR="006A59A3" w:rsidRDefault="006A59A3" w:rsidP="0082707D">
      <w:pPr>
        <w:pStyle w:val="Sangradetextonormal"/>
        <w:rPr>
          <w:rFonts w:ascii="Poppins" w:hAnsi="Poppins" w:cs="Poppins"/>
          <w:sz w:val="18"/>
          <w:szCs w:val="18"/>
        </w:rPr>
      </w:pPr>
    </w:p>
    <w:p w14:paraId="5E51F9A3" w14:textId="09E2D2EA" w:rsidR="006A59A3" w:rsidRDefault="006A59A3" w:rsidP="0082707D">
      <w:pPr>
        <w:pStyle w:val="Sangradetextonormal"/>
        <w:rPr>
          <w:rFonts w:ascii="Poppins" w:hAnsi="Poppins" w:cs="Poppins"/>
          <w:sz w:val="18"/>
          <w:szCs w:val="18"/>
        </w:rPr>
      </w:pPr>
    </w:p>
    <w:p w14:paraId="6C9A28CE" w14:textId="711C592D" w:rsidR="000A6914" w:rsidRDefault="000A6914" w:rsidP="0082707D">
      <w:pPr>
        <w:pStyle w:val="Sangradetextonormal"/>
        <w:rPr>
          <w:rFonts w:ascii="Poppins" w:hAnsi="Poppins" w:cs="Poppins"/>
          <w:sz w:val="18"/>
          <w:szCs w:val="18"/>
        </w:rPr>
      </w:pPr>
    </w:p>
    <w:p w14:paraId="6795F461" w14:textId="50204DA8" w:rsidR="000A6914" w:rsidRDefault="000A6914"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381CB070" w:rsidR="00B877D1" w:rsidRDefault="00B877D1"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1F56D08A" w14:textId="608B10ED" w:rsidR="005F29EF" w:rsidRDefault="005F29EF" w:rsidP="00313709">
      <w:pPr>
        <w:jc w:val="both"/>
        <w:rPr>
          <w:rFonts w:ascii="Poppins" w:hAnsi="Poppins" w:cs="Poppins"/>
          <w:sz w:val="18"/>
          <w:szCs w:val="18"/>
        </w:rPr>
      </w:pPr>
    </w:p>
    <w:p w14:paraId="52154949" w14:textId="77777777" w:rsidR="005F29EF" w:rsidRDefault="005F29EF" w:rsidP="00313709">
      <w:pPr>
        <w:jc w:val="both"/>
        <w:rPr>
          <w:rFonts w:ascii="Poppins" w:hAnsi="Poppins" w:cs="Poppins"/>
          <w:sz w:val="18"/>
          <w:szCs w:val="18"/>
        </w:rPr>
      </w:pPr>
    </w:p>
    <w:p w14:paraId="595E4B65" w14:textId="77777777" w:rsidR="00F02BAF" w:rsidRPr="0096213B" w:rsidRDefault="00F02BAF"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78D44C46"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5D54A8">
        <w:rPr>
          <w:rFonts w:ascii="Poppins" w:hAnsi="Poppins" w:cs="Poppins"/>
          <w:sz w:val="18"/>
          <w:szCs w:val="18"/>
        </w:rPr>
        <w:t>22</w:t>
      </w:r>
      <w:r w:rsidR="00336251" w:rsidRPr="0096213B">
        <w:rPr>
          <w:rFonts w:ascii="Poppins" w:hAnsi="Poppins" w:cs="Poppins"/>
          <w:sz w:val="18"/>
          <w:szCs w:val="18"/>
        </w:rPr>
        <w:t>/</w:t>
      </w:r>
      <w:r w:rsidR="000F0295">
        <w:rPr>
          <w:rFonts w:ascii="Poppins" w:hAnsi="Poppins" w:cs="Poppins"/>
          <w:sz w:val="18"/>
          <w:szCs w:val="18"/>
        </w:rPr>
        <w:t>0</w:t>
      </w:r>
      <w:r w:rsidR="00E70A0E">
        <w:rPr>
          <w:rFonts w:ascii="Poppins" w:hAnsi="Poppins" w:cs="Poppins"/>
          <w:sz w:val="18"/>
          <w:szCs w:val="18"/>
        </w:rPr>
        <w:t>8</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5D54A8">
        <w:rPr>
          <w:rFonts w:ascii="Poppins" w:hAnsi="Poppins" w:cs="Poppins"/>
          <w:sz w:val="18"/>
          <w:szCs w:val="18"/>
        </w:rPr>
        <w:t>05</w:t>
      </w:r>
      <w:r w:rsidR="00336251" w:rsidRPr="0096213B">
        <w:rPr>
          <w:rFonts w:ascii="Poppins" w:hAnsi="Poppins" w:cs="Poppins"/>
          <w:sz w:val="18"/>
          <w:szCs w:val="18"/>
        </w:rPr>
        <w:t>/</w:t>
      </w:r>
      <w:r w:rsidR="00C41E63">
        <w:rPr>
          <w:rFonts w:ascii="Poppins" w:hAnsi="Poppins" w:cs="Poppins"/>
          <w:sz w:val="18"/>
          <w:szCs w:val="18"/>
        </w:rPr>
        <w:t>0</w:t>
      </w:r>
      <w:r w:rsidR="005D54A8">
        <w:rPr>
          <w:rFonts w:ascii="Poppins" w:hAnsi="Poppins" w:cs="Poppins"/>
          <w:sz w:val="18"/>
          <w:szCs w:val="18"/>
        </w:rPr>
        <w:t>9</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31020A48"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5D3026">
        <w:rPr>
          <w:rFonts w:ascii="Poppins" w:hAnsi="Poppins" w:cs="Poppins"/>
          <w:b/>
          <w:bCs/>
          <w:i/>
          <w:sz w:val="18"/>
          <w:szCs w:val="18"/>
          <w:lang w:eastAsia="es-PE"/>
        </w:rPr>
        <w:t>0</w:t>
      </w:r>
      <w:r w:rsidR="005468D4">
        <w:rPr>
          <w:rFonts w:ascii="Poppins" w:hAnsi="Poppins" w:cs="Poppins"/>
          <w:b/>
          <w:bCs/>
          <w:i/>
          <w:sz w:val="18"/>
          <w:szCs w:val="18"/>
          <w:lang w:eastAsia="es-PE"/>
        </w:rPr>
        <w:t>8</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5D3026">
        <w:rPr>
          <w:rFonts w:ascii="Poppins" w:hAnsi="Poppins" w:cs="Poppins"/>
          <w:b/>
          <w:bCs/>
          <w:i/>
          <w:sz w:val="18"/>
          <w:szCs w:val="18"/>
          <w:lang w:eastAsia="es-PE"/>
        </w:rPr>
        <w:t>9</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7099DA85" w:rsidR="00A86191" w:rsidRPr="0096213B" w:rsidRDefault="005D54A8"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249FAB75" wp14:editId="302622C6">
            <wp:extent cx="5443855" cy="3260785"/>
            <wp:effectExtent l="0" t="0" r="4445"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80179" cy="3282542"/>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314E0823"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1F1A3D">
        <w:rPr>
          <w:rFonts w:ascii="Poppins" w:hAnsi="Poppins" w:cs="Poppins"/>
          <w:sz w:val="18"/>
          <w:szCs w:val="18"/>
        </w:rPr>
        <w:t>2</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69456A">
        <w:rPr>
          <w:rFonts w:ascii="Poppins" w:hAnsi="Poppins" w:cs="Poppins"/>
          <w:sz w:val="18"/>
          <w:szCs w:val="18"/>
        </w:rPr>
        <w:t>5</w:t>
      </w:r>
      <w:r w:rsidR="00893F38" w:rsidRPr="0096213B">
        <w:rPr>
          <w:rFonts w:ascii="Poppins" w:hAnsi="Poppins" w:cs="Poppins"/>
          <w:sz w:val="18"/>
          <w:szCs w:val="18"/>
        </w:rPr>
        <w:t xml:space="preserve">% y </w:t>
      </w:r>
      <w:r w:rsidRPr="0096213B">
        <w:rPr>
          <w:rFonts w:ascii="Poppins" w:hAnsi="Poppins" w:cs="Poppins"/>
          <w:sz w:val="18"/>
          <w:szCs w:val="18"/>
        </w:rPr>
        <w:t>9</w:t>
      </w:r>
      <w:r w:rsidR="00F022A1">
        <w:rPr>
          <w:rFonts w:ascii="Poppins" w:hAnsi="Poppins" w:cs="Poppins"/>
          <w:sz w:val="18"/>
          <w:szCs w:val="18"/>
        </w:rPr>
        <w:t>3</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70A0E">
        <w:rPr>
          <w:rFonts w:ascii="Poppins" w:hAnsi="Poppins" w:cs="Poppins"/>
          <w:sz w:val="18"/>
          <w:szCs w:val="18"/>
        </w:rPr>
        <w:t>8</w:t>
      </w:r>
      <w:r w:rsidR="000C6DC8">
        <w:rPr>
          <w:rFonts w:ascii="Poppins" w:hAnsi="Poppins" w:cs="Poppins"/>
          <w:sz w:val="18"/>
          <w:szCs w:val="18"/>
        </w:rPr>
        <w:t>5</w:t>
      </w:r>
      <w:r w:rsidR="00E70A0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69456A">
        <w:rPr>
          <w:rFonts w:ascii="Poppins" w:hAnsi="Poppins" w:cs="Poppins"/>
          <w:sz w:val="18"/>
          <w:szCs w:val="18"/>
        </w:rPr>
        <w:t>6</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64A6F3F3"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C72C7F">
        <w:rPr>
          <w:rFonts w:ascii="Poppins" w:hAnsi="Poppins" w:cs="Poppins"/>
          <w:sz w:val="18"/>
          <w:szCs w:val="18"/>
        </w:rPr>
        <w:t>0</w:t>
      </w:r>
      <w:r w:rsidR="005468D4">
        <w:rPr>
          <w:rFonts w:ascii="Poppins" w:hAnsi="Poppins" w:cs="Poppins"/>
          <w:sz w:val="18"/>
          <w:szCs w:val="18"/>
        </w:rPr>
        <w:t>8</w:t>
      </w:r>
      <w:r w:rsidR="00F07057">
        <w:rPr>
          <w:rFonts w:ascii="Poppins" w:hAnsi="Poppins" w:cs="Poppins"/>
          <w:sz w:val="18"/>
          <w:szCs w:val="18"/>
        </w:rPr>
        <w:t xml:space="preserve"> </w:t>
      </w:r>
      <w:r w:rsidRPr="0096213B">
        <w:rPr>
          <w:rFonts w:ascii="Poppins" w:hAnsi="Poppins" w:cs="Poppins"/>
          <w:sz w:val="18"/>
          <w:szCs w:val="18"/>
        </w:rPr>
        <w:t xml:space="preserve">de </w:t>
      </w:r>
      <w:r w:rsidR="00C72C7F">
        <w:rPr>
          <w:rFonts w:ascii="Poppins" w:hAnsi="Poppins" w:cs="Poppins"/>
          <w:sz w:val="18"/>
          <w:szCs w:val="18"/>
        </w:rPr>
        <w:t>septiembre</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660EEF17"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E90204">
        <w:rPr>
          <w:rFonts w:ascii="Poppins" w:hAnsi="Poppins" w:cs="Poppins"/>
          <w:sz w:val="18"/>
          <w:szCs w:val="18"/>
        </w:rPr>
        <w:t>3</w:t>
      </w:r>
      <w:r w:rsidR="00A33C99" w:rsidRPr="0096213B">
        <w:rPr>
          <w:rFonts w:ascii="Poppins" w:hAnsi="Poppins" w:cs="Poppins"/>
          <w:sz w:val="18"/>
          <w:szCs w:val="18"/>
        </w:rPr>
        <w:t>,</w:t>
      </w:r>
      <w:r w:rsidR="00AA4FA5">
        <w:rPr>
          <w:rFonts w:ascii="Poppins" w:hAnsi="Poppins" w:cs="Poppins"/>
          <w:sz w:val="18"/>
          <w:szCs w:val="18"/>
        </w:rPr>
        <w:t>8</w:t>
      </w:r>
      <w:r w:rsidR="005468D4">
        <w:rPr>
          <w:rFonts w:ascii="Poppins" w:hAnsi="Poppins" w:cs="Poppins"/>
          <w:sz w:val="18"/>
          <w:szCs w:val="18"/>
        </w:rPr>
        <w:t>6</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AA4FA5">
        <w:rPr>
          <w:rFonts w:ascii="Poppins" w:hAnsi="Poppins" w:cs="Poppins"/>
          <w:sz w:val="18"/>
          <w:szCs w:val="18"/>
        </w:rPr>
        <w:t>6</w:t>
      </w:r>
      <w:r w:rsidR="005468D4">
        <w:rPr>
          <w:rFonts w:ascii="Poppins" w:hAnsi="Poppins" w:cs="Poppins"/>
          <w:sz w:val="18"/>
          <w:szCs w:val="18"/>
        </w:rPr>
        <w:t>2</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59B5D64F"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E0028D">
        <w:rPr>
          <w:rFonts w:ascii="Poppins" w:hAnsi="Poppins" w:cs="Poppins"/>
          <w:sz w:val="18"/>
          <w:szCs w:val="18"/>
        </w:rPr>
        <w:t>6,</w:t>
      </w:r>
      <w:r w:rsidR="00336951">
        <w:rPr>
          <w:rFonts w:ascii="Poppins" w:hAnsi="Poppins" w:cs="Poppins"/>
          <w:sz w:val="18"/>
          <w:szCs w:val="18"/>
        </w:rPr>
        <w:t>3</w:t>
      </w:r>
      <w:r w:rsidR="005468D4">
        <w:rPr>
          <w:rFonts w:ascii="Poppins" w:hAnsi="Poppins" w:cs="Poppins"/>
          <w:sz w:val="18"/>
          <w:szCs w:val="18"/>
        </w:rPr>
        <w:t>1</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15D20A3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E90204">
        <w:rPr>
          <w:rFonts w:ascii="Poppins" w:hAnsi="Poppins" w:cs="Poppins"/>
          <w:sz w:val="18"/>
          <w:szCs w:val="18"/>
        </w:rPr>
        <w:t>6</w:t>
      </w:r>
      <w:r w:rsidR="00336951">
        <w:rPr>
          <w:rFonts w:ascii="Poppins" w:hAnsi="Poppins" w:cs="Poppins"/>
          <w:sz w:val="18"/>
          <w:szCs w:val="18"/>
        </w:rPr>
        <w:t>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B6510D">
        <w:rPr>
          <w:rFonts w:ascii="Poppins" w:hAnsi="Poppins" w:cs="Poppins"/>
          <w:sz w:val="18"/>
          <w:szCs w:val="18"/>
        </w:rPr>
        <w:t>5</w:t>
      </w:r>
      <w:r w:rsidR="00336951">
        <w:rPr>
          <w:rFonts w:ascii="Poppins" w:hAnsi="Poppins" w:cs="Poppins"/>
          <w:sz w:val="18"/>
          <w:szCs w:val="18"/>
        </w:rPr>
        <w:t>6</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0006AA0D"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AA4FA5">
        <w:rPr>
          <w:rFonts w:ascii="Poppins" w:hAnsi="Poppins" w:cs="Poppins"/>
          <w:sz w:val="18"/>
          <w:szCs w:val="18"/>
        </w:rPr>
        <w:t>2</w:t>
      </w:r>
      <w:r w:rsidR="0091497D">
        <w:rPr>
          <w:rFonts w:ascii="Poppins" w:hAnsi="Poppins" w:cs="Poppins"/>
          <w:sz w:val="18"/>
          <w:szCs w:val="18"/>
        </w:rPr>
        <w:t>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AA4FA5">
        <w:rPr>
          <w:rFonts w:ascii="Poppins" w:hAnsi="Poppins" w:cs="Poppins"/>
          <w:sz w:val="18"/>
          <w:szCs w:val="18"/>
        </w:rPr>
        <w:t>6</w:t>
      </w:r>
      <w:r w:rsidR="00A33C99" w:rsidRPr="0096213B">
        <w:rPr>
          <w:rFonts w:ascii="Poppins" w:hAnsi="Poppins" w:cs="Poppins"/>
          <w:sz w:val="18"/>
          <w:szCs w:val="18"/>
        </w:rPr>
        <w:t>,</w:t>
      </w:r>
      <w:r w:rsidR="005468D4">
        <w:rPr>
          <w:rFonts w:ascii="Poppins" w:hAnsi="Poppins" w:cs="Poppins"/>
          <w:sz w:val="18"/>
          <w:szCs w:val="18"/>
        </w:rPr>
        <w:t>92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7A188678"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E0028D">
        <w:rPr>
          <w:rFonts w:ascii="Poppins" w:hAnsi="Poppins" w:cs="Poppins"/>
          <w:sz w:val="18"/>
          <w:szCs w:val="18"/>
        </w:rPr>
        <w:t>6</w:t>
      </w:r>
      <w:r w:rsidRPr="0096213B">
        <w:rPr>
          <w:rFonts w:ascii="Poppins" w:hAnsi="Poppins" w:cs="Poppins"/>
          <w:sz w:val="18"/>
          <w:szCs w:val="18"/>
        </w:rPr>
        <w:t>,</w:t>
      </w:r>
      <w:r w:rsidR="00336951">
        <w:rPr>
          <w:rFonts w:ascii="Poppins" w:hAnsi="Poppins" w:cs="Poppins"/>
          <w:sz w:val="18"/>
          <w:szCs w:val="18"/>
        </w:rPr>
        <w:t>3</w:t>
      </w:r>
      <w:r w:rsidR="005468D4">
        <w:rPr>
          <w:rFonts w:ascii="Poppins" w:hAnsi="Poppins" w:cs="Poppins"/>
          <w:sz w:val="18"/>
          <w:szCs w:val="18"/>
        </w:rPr>
        <w:t>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099653A0"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91497D">
        <w:rPr>
          <w:rFonts w:ascii="Poppins" w:hAnsi="Poppins" w:cs="Poppins"/>
          <w:bCs/>
          <w:sz w:val="18"/>
          <w:szCs w:val="18"/>
        </w:rPr>
        <w:t>41</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5AFDF02C"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91497D">
        <w:rPr>
          <w:rFonts w:ascii="Poppins" w:hAnsi="Poppins" w:cs="Poppins"/>
          <w:sz w:val="18"/>
          <w:szCs w:val="18"/>
        </w:rPr>
        <w:t>36</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6A008907"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91497D">
        <w:rPr>
          <w:rFonts w:ascii="Poppins" w:hAnsi="Poppins" w:cs="Poppins"/>
          <w:sz w:val="18"/>
          <w:szCs w:val="18"/>
          <w:lang w:eastAsia="en-US"/>
        </w:rPr>
        <w:t>41</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91497D">
        <w:rPr>
          <w:rFonts w:ascii="Poppins" w:hAnsi="Poppins" w:cs="Poppins"/>
          <w:sz w:val="18"/>
          <w:szCs w:val="18"/>
          <w:lang w:eastAsia="en-US"/>
        </w:rPr>
        <w:t>57</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91497D">
        <w:rPr>
          <w:rFonts w:ascii="Poppins" w:hAnsi="Poppins" w:cs="Poppins"/>
          <w:sz w:val="18"/>
          <w:szCs w:val="18"/>
          <w:lang w:eastAsia="en-US"/>
        </w:rPr>
        <w:t>48</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57ACC2D1" w14:textId="6D1649C6" w:rsidR="004B70A6" w:rsidRDefault="004B70A6" w:rsidP="00352553">
            <w:pPr>
              <w:rPr>
                <w:rFonts w:ascii="Poppins" w:hAnsi="Poppins" w:cs="Poppins"/>
                <w:i/>
                <w:iCs/>
                <w:sz w:val="14"/>
                <w:szCs w:val="14"/>
                <w:lang w:val="es-MX" w:eastAsia="en-US"/>
              </w:rPr>
            </w:pPr>
          </w:p>
          <w:p w14:paraId="049DAEF4" w14:textId="6B472169" w:rsidR="004C3679" w:rsidRDefault="0091497D" w:rsidP="00352553">
            <w:pPr>
              <w:rPr>
                <w:rFonts w:ascii="Poppins" w:hAnsi="Poppins" w:cs="Poppins"/>
                <w:i/>
                <w:iCs/>
                <w:sz w:val="14"/>
                <w:szCs w:val="14"/>
                <w:lang w:val="es-MX" w:eastAsia="en-US"/>
              </w:rPr>
            </w:pPr>
            <w:r w:rsidRPr="0091497D">
              <w:rPr>
                <w:rFonts w:ascii="Poppins" w:hAnsi="Poppins" w:cs="Poppins"/>
                <w:i/>
                <w:iCs/>
                <w:noProof/>
                <w:sz w:val="14"/>
                <w:szCs w:val="14"/>
                <w:lang w:val="es-MX" w:eastAsia="en-US"/>
              </w:rPr>
              <w:drawing>
                <wp:inline distT="0" distB="0" distL="0" distR="0" wp14:anchorId="7227D366" wp14:editId="21357EE0">
                  <wp:extent cx="8160385" cy="2812211"/>
                  <wp:effectExtent l="0" t="0" r="0" b="762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62292" cy="2812868"/>
                          </a:xfrm>
                          <a:prstGeom prst="rect">
                            <a:avLst/>
                          </a:prstGeom>
                          <a:noFill/>
                          <a:ln>
                            <a:noFill/>
                          </a:ln>
                        </pic:spPr>
                      </pic:pic>
                    </a:graphicData>
                  </a:graphic>
                </wp:inline>
              </w:drawing>
            </w:r>
            <w:r w:rsidR="006038F6" w:rsidRPr="006038F6">
              <w:rPr>
                <w:rFonts w:ascii="Poppins" w:hAnsi="Poppins" w:cs="Poppins"/>
                <w:i/>
                <w:iCs/>
                <w:sz w:val="14"/>
                <w:szCs w:val="14"/>
                <w:lang w:val="es-MX" w:eastAsia="en-US"/>
              </w:rPr>
              <w:t xml:space="preserve"> </w:t>
            </w:r>
          </w:p>
          <w:p w14:paraId="190501AE" w14:textId="78558A0B"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5547FE86" w:rsidR="000F7442" w:rsidRPr="0096213B" w:rsidRDefault="009076DF" w:rsidP="000F7442">
            <w:pPr>
              <w:jc w:val="center"/>
              <w:rPr>
                <w:rFonts w:ascii="Poppins" w:hAnsi="Poppins" w:cs="Poppins"/>
                <w:sz w:val="8"/>
                <w:szCs w:val="20"/>
              </w:rPr>
            </w:pPr>
            <w:r w:rsidRPr="009076DF">
              <w:rPr>
                <w:rFonts w:ascii="Poppins" w:hAnsi="Poppins" w:cs="Poppins"/>
                <w:noProof/>
                <w:sz w:val="8"/>
                <w:szCs w:val="20"/>
              </w:rPr>
              <w:drawing>
                <wp:inline distT="0" distB="0" distL="0" distR="0" wp14:anchorId="13B59F6F" wp14:editId="6F48C204">
                  <wp:extent cx="3562985" cy="28638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985" cy="286385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75405CBA" w:rsidR="00EF3BE9" w:rsidRPr="0096213B" w:rsidRDefault="009076DF"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2F9EEE98" wp14:editId="017DB846">
                  <wp:extent cx="5453599" cy="3010619"/>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2118" cy="3031883"/>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63E8E4BA" w:rsidR="00551F16" w:rsidRPr="0096213B" w:rsidRDefault="00E84C44"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E84C44">
        <w:rPr>
          <w:noProof/>
        </w:rPr>
        <w:drawing>
          <wp:inline distT="0" distB="0" distL="0" distR="0" wp14:anchorId="7E3B78B8" wp14:editId="455E2FCD">
            <wp:extent cx="5684808" cy="2581275"/>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87667" cy="2582573"/>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64E4373F" w:rsidR="00F70B88" w:rsidRDefault="00747CD2" w:rsidP="00604758">
      <w:pPr>
        <w:spacing w:line="0" w:lineRule="atLeast"/>
        <w:ind w:right="-567"/>
        <w:jc w:val="both"/>
        <w:rPr>
          <w:rFonts w:ascii="Poppins" w:hAnsi="Poppins" w:cs="Poppins"/>
          <w:noProof/>
          <w:sz w:val="20"/>
          <w:szCs w:val="20"/>
        </w:rPr>
      </w:pPr>
      <w:r w:rsidRPr="00747CD2">
        <w:rPr>
          <w:noProof/>
        </w:rPr>
        <w:drawing>
          <wp:inline distT="0" distB="0" distL="0" distR="0" wp14:anchorId="0BC6B597" wp14:editId="7F68E1DF">
            <wp:extent cx="5850106" cy="2527539"/>
            <wp:effectExtent l="0" t="0" r="0" b="635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60272" cy="2531931"/>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5C7CAA21" w:rsidR="00127A54" w:rsidRPr="0096213B" w:rsidRDefault="00747CD2" w:rsidP="006220EA">
      <w:pPr>
        <w:rPr>
          <w:rFonts w:ascii="Poppins" w:hAnsi="Poppins" w:cs="Poppins"/>
          <w:i/>
          <w:sz w:val="14"/>
          <w:szCs w:val="14"/>
        </w:rPr>
      </w:pPr>
      <w:r w:rsidRPr="00747CD2">
        <w:rPr>
          <w:noProof/>
        </w:rPr>
        <w:drawing>
          <wp:inline distT="0" distB="0" distL="0" distR="0" wp14:anchorId="003EB958" wp14:editId="32358C41">
            <wp:extent cx="5850255" cy="7720642"/>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1130" cy="7721797"/>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1607561D" w:rsidR="005048C1" w:rsidRPr="0096213B" w:rsidRDefault="00F91202" w:rsidP="005048C1">
      <w:pPr>
        <w:jc w:val="both"/>
        <w:rPr>
          <w:rFonts w:ascii="Poppins" w:hAnsi="Poppins" w:cs="Poppins"/>
          <w:i/>
          <w:iCs/>
          <w:sz w:val="12"/>
          <w:szCs w:val="12"/>
        </w:rPr>
      </w:pPr>
      <w:r>
        <w:t xml:space="preserve">                       </w:t>
      </w:r>
      <w:r w:rsidR="00747CD2" w:rsidRPr="00747CD2">
        <w:rPr>
          <w:noProof/>
        </w:rPr>
        <w:drawing>
          <wp:inline distT="0" distB="0" distL="0" distR="0" wp14:anchorId="1B6834FC" wp14:editId="6B3EF6B4">
            <wp:extent cx="5850255" cy="6771736"/>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51780" cy="6773501"/>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61580544" w:rsidR="00812956" w:rsidRDefault="006568D6" w:rsidP="00842A58">
      <w:pPr>
        <w:pStyle w:val="xl37"/>
        <w:tabs>
          <w:tab w:val="left" w:pos="180"/>
        </w:tabs>
        <w:spacing w:before="0" w:beforeAutospacing="0" w:after="0" w:afterAutospacing="0"/>
        <w:jc w:val="center"/>
        <w:rPr>
          <w:noProof/>
        </w:rPr>
      </w:pPr>
      <w:r>
        <w:rPr>
          <w:noProof/>
        </w:rPr>
        <w:drawing>
          <wp:inline distT="0" distB="0" distL="0" distR="0" wp14:anchorId="37DF1BD5" wp14:editId="72E0C177">
            <wp:extent cx="5337825" cy="3372928"/>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65115" cy="3390172"/>
                    </a:xfrm>
                    <a:prstGeom prst="rect">
                      <a:avLst/>
                    </a:prstGeom>
                    <a:noFill/>
                  </pic:spPr>
                </pic:pic>
              </a:graphicData>
            </a:graphic>
          </wp:inline>
        </w:drawing>
      </w: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5FB12C3C" w:rsidR="00842A58" w:rsidRDefault="00842A58" w:rsidP="00842A58">
      <w:pPr>
        <w:jc w:val="center"/>
        <w:rPr>
          <w:rFonts w:asciiTheme="minorHAnsi" w:hAnsiTheme="minorHAnsi" w:cstheme="minorHAnsi"/>
          <w:sz w:val="22"/>
          <w:szCs w:val="22"/>
        </w:rPr>
      </w:pPr>
    </w:p>
    <w:p w14:paraId="2AFAEB8B" w14:textId="6142102A" w:rsidR="009D0082" w:rsidRDefault="006568D6"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1D3C189A" wp14:editId="3E88AA2E">
            <wp:extent cx="5104722" cy="3364302"/>
            <wp:effectExtent l="0" t="0" r="1270" b="762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39743" cy="3387383"/>
                    </a:xfrm>
                    <a:prstGeom prst="rect">
                      <a:avLst/>
                    </a:prstGeom>
                    <a:noFill/>
                  </pic:spPr>
                </pic:pic>
              </a:graphicData>
            </a:graphic>
          </wp:inline>
        </w:drawing>
      </w:r>
    </w:p>
    <w:p w14:paraId="5C9F3B8A" w14:textId="54BE814D" w:rsidR="001307B8" w:rsidRDefault="001307B8" w:rsidP="00842A58">
      <w:pPr>
        <w:jc w:val="center"/>
        <w:rPr>
          <w:rFonts w:asciiTheme="minorHAnsi" w:hAnsiTheme="minorHAnsi" w:cstheme="minorHAnsi"/>
          <w:sz w:val="22"/>
          <w:szCs w:val="22"/>
        </w:rPr>
      </w:pPr>
    </w:p>
    <w:p w14:paraId="2B735CB0" w14:textId="77777777" w:rsidR="006869F8" w:rsidRDefault="006869F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76C4386" w14:textId="1606458F" w:rsidR="00105E3C" w:rsidRDefault="00105E3C" w:rsidP="00373E46">
      <w:pPr>
        <w:pStyle w:val="xl37"/>
        <w:tabs>
          <w:tab w:val="left" w:pos="180"/>
        </w:tabs>
        <w:spacing w:before="0" w:beforeAutospacing="0" w:after="0" w:afterAutospacing="0"/>
        <w:jc w:val="center"/>
        <w:rPr>
          <w:noProof/>
        </w:rPr>
      </w:pPr>
    </w:p>
    <w:p w14:paraId="63E97738" w14:textId="549E2DF3" w:rsidR="006F473A" w:rsidRDefault="00A81895" w:rsidP="00373E46">
      <w:pPr>
        <w:pStyle w:val="xl37"/>
        <w:tabs>
          <w:tab w:val="left" w:pos="180"/>
        </w:tabs>
        <w:spacing w:before="0" w:beforeAutospacing="0" w:after="0" w:afterAutospacing="0"/>
        <w:jc w:val="center"/>
        <w:rPr>
          <w:noProof/>
        </w:rPr>
      </w:pPr>
      <w:r>
        <w:rPr>
          <w:noProof/>
        </w:rPr>
        <w:drawing>
          <wp:inline distT="0" distB="0" distL="0" distR="0" wp14:anchorId="30FEEAD5" wp14:editId="2636C69B">
            <wp:extent cx="5692861" cy="3390182"/>
            <wp:effectExtent l="0" t="0" r="3175" b="127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23500" cy="3408428"/>
                    </a:xfrm>
                    <a:prstGeom prst="rect">
                      <a:avLst/>
                    </a:prstGeom>
                    <a:noFill/>
                  </pic:spPr>
                </pic:pic>
              </a:graphicData>
            </a:graphic>
          </wp:inline>
        </w:drawing>
      </w:r>
    </w:p>
    <w:p w14:paraId="2DB56123" w14:textId="7FA8D438" w:rsidR="006F473A" w:rsidRDefault="006F473A" w:rsidP="00373E46">
      <w:pPr>
        <w:pStyle w:val="xl37"/>
        <w:tabs>
          <w:tab w:val="left" w:pos="180"/>
        </w:tabs>
        <w:spacing w:before="0" w:beforeAutospacing="0" w:after="0" w:afterAutospacing="0"/>
        <w:jc w:val="center"/>
        <w:rPr>
          <w:noProof/>
        </w:rPr>
      </w:pPr>
    </w:p>
    <w:p w14:paraId="0AE27330" w14:textId="5C87F005" w:rsidR="006F473A" w:rsidRDefault="006F473A" w:rsidP="00373E46">
      <w:pPr>
        <w:pStyle w:val="xl37"/>
        <w:tabs>
          <w:tab w:val="left" w:pos="180"/>
        </w:tabs>
        <w:spacing w:before="0" w:beforeAutospacing="0" w:after="0" w:afterAutospacing="0"/>
        <w:jc w:val="center"/>
        <w:rPr>
          <w:noProof/>
        </w:rPr>
      </w:pPr>
    </w:p>
    <w:p w14:paraId="660FE0E2" w14:textId="77777777" w:rsidR="000A3CB8" w:rsidRDefault="000A3CB8" w:rsidP="00373E46">
      <w:pPr>
        <w:pStyle w:val="xl37"/>
        <w:tabs>
          <w:tab w:val="left" w:pos="180"/>
        </w:tabs>
        <w:spacing w:before="0" w:beforeAutospacing="0" w:after="0" w:afterAutospacing="0"/>
        <w:jc w:val="center"/>
        <w:rPr>
          <w:noProof/>
        </w:rPr>
      </w:pPr>
    </w:p>
    <w:p w14:paraId="60F31643" w14:textId="5BA8C16E" w:rsidR="002035C4" w:rsidRDefault="002035C4" w:rsidP="00373E46">
      <w:pPr>
        <w:pStyle w:val="xl37"/>
        <w:tabs>
          <w:tab w:val="left" w:pos="180"/>
        </w:tabs>
        <w:spacing w:before="0" w:beforeAutospacing="0" w:after="0" w:afterAutospacing="0"/>
        <w:jc w:val="center"/>
        <w:rPr>
          <w:noProof/>
        </w:rPr>
      </w:pPr>
    </w:p>
    <w:p w14:paraId="58EACC4C" w14:textId="6612F037" w:rsidR="002035C4" w:rsidRDefault="00A81895" w:rsidP="00373E46">
      <w:pPr>
        <w:pStyle w:val="xl37"/>
        <w:tabs>
          <w:tab w:val="left" w:pos="180"/>
        </w:tabs>
        <w:spacing w:before="0" w:beforeAutospacing="0" w:after="0" w:afterAutospacing="0"/>
        <w:jc w:val="center"/>
        <w:rPr>
          <w:noProof/>
        </w:rPr>
      </w:pPr>
      <w:r>
        <w:rPr>
          <w:noProof/>
        </w:rPr>
        <w:drawing>
          <wp:inline distT="0" distB="0" distL="0" distR="0" wp14:anchorId="42B89277" wp14:editId="6796D776">
            <wp:extent cx="5467812" cy="3502325"/>
            <wp:effectExtent l="0" t="0" r="0" b="317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03972" cy="3525487"/>
                    </a:xfrm>
                    <a:prstGeom prst="rect">
                      <a:avLst/>
                    </a:prstGeom>
                    <a:noFill/>
                  </pic:spPr>
                </pic:pic>
              </a:graphicData>
            </a:graphic>
          </wp:inline>
        </w:drawing>
      </w:r>
    </w:p>
    <w:p w14:paraId="17B8ADA8" w14:textId="76691FC8" w:rsidR="00105E3C" w:rsidRDefault="00105E3C" w:rsidP="00373E46">
      <w:pPr>
        <w:pStyle w:val="xl37"/>
        <w:tabs>
          <w:tab w:val="left" w:pos="180"/>
        </w:tabs>
        <w:spacing w:before="0" w:beforeAutospacing="0" w:after="0" w:afterAutospacing="0"/>
        <w:jc w:val="center"/>
        <w:rPr>
          <w:noProof/>
        </w:rPr>
      </w:pPr>
    </w:p>
    <w:p w14:paraId="39F54081" w14:textId="1D6969C4" w:rsidR="00FC2850" w:rsidRDefault="00FC2850" w:rsidP="00373E46">
      <w:pPr>
        <w:pStyle w:val="xl37"/>
        <w:tabs>
          <w:tab w:val="left" w:pos="180"/>
        </w:tabs>
        <w:spacing w:before="0" w:beforeAutospacing="0" w:after="0" w:afterAutospacing="0"/>
        <w:jc w:val="center"/>
        <w:rPr>
          <w:noProof/>
        </w:rPr>
      </w:pPr>
    </w:p>
    <w:p w14:paraId="2764259A" w14:textId="071F951B" w:rsidR="00105E3C" w:rsidRPr="00373E46" w:rsidRDefault="00105E3C"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150187"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2E3A39FD"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265964">
            <w:rPr>
              <w:rFonts w:ascii="Poppins" w:hAnsi="Poppins" w:cs="Poppins"/>
              <w:b/>
              <w:sz w:val="22"/>
              <w:szCs w:val="22"/>
              <w:lang w:val="it-IT"/>
            </w:rPr>
            <w:t>3</w:t>
          </w:r>
          <w:r w:rsidR="005468D4">
            <w:rPr>
              <w:rFonts w:ascii="Poppins" w:hAnsi="Poppins" w:cs="Poppins"/>
              <w:b/>
              <w:sz w:val="22"/>
              <w:szCs w:val="22"/>
              <w:lang w:val="it-IT"/>
            </w:rPr>
            <w:t>6</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6E744705"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41B8C">
            <w:rPr>
              <w:rFonts w:ascii="Poppins" w:hAnsi="Poppins" w:cs="Poppins"/>
              <w:b/>
              <w:sz w:val="22"/>
              <w:szCs w:val="22"/>
              <w:lang w:val="it-IT"/>
            </w:rPr>
            <w:t>3</w:t>
          </w:r>
          <w:r w:rsidR="005468D4">
            <w:rPr>
              <w:rFonts w:ascii="Poppins" w:hAnsi="Poppins" w:cs="Poppins"/>
              <w:b/>
              <w:sz w:val="22"/>
              <w:szCs w:val="22"/>
              <w:lang w:val="it-IT"/>
            </w:rPr>
            <w:t>6</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7AC68FDE"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CC41BA">
            <w:rPr>
              <w:rFonts w:ascii="Poppins" w:hAnsi="Poppins" w:cs="Poppins"/>
              <w:b/>
              <w:sz w:val="22"/>
              <w:szCs w:val="22"/>
              <w:lang w:val="it-IT"/>
            </w:rPr>
            <w:t>3</w:t>
          </w:r>
          <w:r w:rsidR="0091497D">
            <w:rPr>
              <w:rFonts w:ascii="Poppins" w:hAnsi="Poppins" w:cs="Poppins"/>
              <w:b/>
              <w:sz w:val="22"/>
              <w:szCs w:val="22"/>
              <w:lang w:val="it-IT"/>
            </w:rPr>
            <w:t>6</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799742A7"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265964">
            <w:rPr>
              <w:rFonts w:ascii="Poppins" w:hAnsi="Poppins" w:cs="Poppins"/>
              <w:b/>
              <w:sz w:val="22"/>
              <w:szCs w:val="22"/>
              <w:lang w:val="it-IT"/>
            </w:rPr>
            <w:t>3</w:t>
          </w:r>
          <w:r w:rsidR="0091497D">
            <w:rPr>
              <w:rFonts w:ascii="Poppins" w:hAnsi="Poppins" w:cs="Poppins"/>
              <w:b/>
              <w:sz w:val="22"/>
              <w:szCs w:val="22"/>
              <w:lang w:val="it-IT"/>
            </w:rPr>
            <w:t>6</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1"/>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829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BA8"/>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714"/>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82945"/>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119</TotalTime>
  <Pages>19</Pages>
  <Words>4596</Words>
  <Characters>25281</Characters>
  <Application>Microsoft Office Word</Application>
  <DocSecurity>0</DocSecurity>
  <Lines>210</Lines>
  <Paragraphs>59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29818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10</cp:revision>
  <cp:lastPrinted>2025-05-14T15:47:00Z</cp:lastPrinted>
  <dcterms:created xsi:type="dcterms:W3CDTF">2025-09-09T14:54:00Z</dcterms:created>
  <dcterms:modified xsi:type="dcterms:W3CDTF">2025-09-10T16:28:00Z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